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Times New Roman"/>
          <w:b w:val="0"/>
          <w:bCs/>
          <w:color w:val="000000" w:themeColor="text1"/>
          <w:spacing w:val="-10"/>
          <w:sz w:val="44"/>
          <w:szCs w:val="44"/>
          <w14:textFill>
            <w14:solidFill>
              <w14:schemeClr w14:val="tx1"/>
            </w14:solidFill>
          </w14:textFill>
        </w:rPr>
      </w:pPr>
      <w:r>
        <w:rPr>
          <w:rFonts w:ascii="Times New Roman" w:hAnsi="Times New Roman" w:eastAsia="方正小标宋简体" w:cs="Times New Roman"/>
          <w:b w:val="0"/>
          <w:bCs/>
          <w:color w:val="000000" w:themeColor="text1"/>
          <w:spacing w:val="-10"/>
          <w:sz w:val="44"/>
          <w:szCs w:val="44"/>
          <w14:textFill>
            <w14:solidFill>
              <w14:schemeClr w14:val="tx1"/>
            </w14:solidFill>
          </w14:textFill>
        </w:rPr>
        <w:t>关于《济宁市</w:t>
      </w:r>
      <w:r>
        <w:rPr>
          <w:rFonts w:hint="eastAsia" w:ascii="Times New Roman" w:hAnsi="Times New Roman" w:eastAsia="方正小标宋简体" w:cs="Times New Roman"/>
          <w:b w:val="0"/>
          <w:bCs/>
          <w:color w:val="000000" w:themeColor="text1"/>
          <w:spacing w:val="-10"/>
          <w:sz w:val="44"/>
          <w:szCs w:val="44"/>
          <w14:textFill>
            <w14:solidFill>
              <w14:schemeClr w14:val="tx1"/>
            </w14:solidFill>
          </w14:textFill>
        </w:rPr>
        <w:t>餐厨废弃物管理办法</w:t>
      </w:r>
      <w:r>
        <w:rPr>
          <w:rFonts w:ascii="Times New Roman" w:hAnsi="Times New Roman" w:eastAsia="方正小标宋简体" w:cs="Times New Roman"/>
          <w:b w:val="0"/>
          <w:bCs/>
          <w:color w:val="000000" w:themeColor="text1"/>
          <w:spacing w:val="-10"/>
          <w:sz w:val="44"/>
          <w:szCs w:val="44"/>
          <w14:textFill>
            <w14:solidFill>
              <w14:schemeClr w14:val="tx1"/>
            </w14:solidFill>
          </w14:textFill>
        </w:rPr>
        <w:t>（</w:t>
      </w:r>
      <w:r>
        <w:rPr>
          <w:rFonts w:hint="eastAsia" w:ascii="Times New Roman" w:hAnsi="Times New Roman" w:eastAsia="方正小标宋简体" w:cs="Times New Roman"/>
          <w:b w:val="0"/>
          <w:bCs/>
          <w:color w:val="000000" w:themeColor="text1"/>
          <w:spacing w:val="-10"/>
          <w:sz w:val="44"/>
          <w:szCs w:val="44"/>
          <w:lang w:eastAsia="zh-CN"/>
          <w14:textFill>
            <w14:solidFill>
              <w14:schemeClr w14:val="tx1"/>
            </w14:solidFill>
          </w14:textFill>
        </w:rPr>
        <w:t>修订</w:t>
      </w:r>
      <w:r>
        <w:rPr>
          <w:rFonts w:hint="eastAsia" w:ascii="Times New Roman" w:hAnsi="Times New Roman" w:eastAsia="方正小标宋简体" w:cs="Times New Roman"/>
          <w:b w:val="0"/>
          <w:bCs/>
          <w:color w:val="000000" w:themeColor="text1"/>
          <w:spacing w:val="-10"/>
          <w:sz w:val="44"/>
          <w:szCs w:val="44"/>
          <w14:textFill>
            <w14:solidFill>
              <w14:schemeClr w14:val="tx1"/>
            </w14:solidFill>
          </w14:textFill>
        </w:rPr>
        <w:t>草案</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Times New Roman" w:hAnsi="Times New Roman" w:eastAsia="方正小标宋简体" w:cs="Times New Roman"/>
          <w:b w:val="0"/>
          <w:bCs/>
          <w:color w:val="000000" w:themeColor="text1"/>
          <w:sz w:val="32"/>
          <w:szCs w:val="32"/>
          <w14:textFill>
            <w14:solidFill>
              <w14:schemeClr w14:val="tx1"/>
            </w14:solidFill>
          </w14:textFill>
        </w:rPr>
      </w:pPr>
      <w:r>
        <w:rPr>
          <w:rFonts w:hint="eastAsia" w:ascii="Times New Roman" w:hAnsi="Times New Roman" w:eastAsia="方正小标宋简体" w:cs="Times New Roman"/>
          <w:b w:val="0"/>
          <w:bCs/>
          <w:color w:val="000000" w:themeColor="text1"/>
          <w:spacing w:val="-10"/>
          <w:sz w:val="44"/>
          <w:szCs w:val="44"/>
          <w14:textFill>
            <w14:solidFill>
              <w14:schemeClr w14:val="tx1"/>
            </w14:solidFill>
          </w14:textFill>
        </w:rPr>
        <w:t>征求意见稿</w:t>
      </w:r>
      <w:r>
        <w:rPr>
          <w:rFonts w:ascii="Times New Roman" w:hAnsi="Times New Roman" w:eastAsia="方正小标宋简体" w:cs="Times New Roman"/>
          <w:b w:val="0"/>
          <w:bCs/>
          <w:color w:val="000000" w:themeColor="text1"/>
          <w:spacing w:val="-10"/>
          <w:sz w:val="44"/>
          <w:szCs w:val="44"/>
          <w14:textFill>
            <w14:solidFill>
              <w14:schemeClr w14:val="tx1"/>
            </w14:solidFill>
          </w14:textFill>
        </w:rPr>
        <w:t>）》</w:t>
      </w:r>
      <w:r>
        <w:rPr>
          <w:rFonts w:hint="eastAsia" w:ascii="Times New Roman" w:hAnsi="Times New Roman" w:eastAsia="方正小标宋简体" w:cs="Times New Roman"/>
          <w:b w:val="0"/>
          <w:bCs/>
          <w:color w:val="000000" w:themeColor="text1"/>
          <w:spacing w:val="-10"/>
          <w:sz w:val="44"/>
          <w:szCs w:val="44"/>
          <w14:textFill>
            <w14:solidFill>
              <w14:schemeClr w14:val="tx1"/>
            </w14:solidFill>
          </w14:textFill>
        </w:rPr>
        <w:t>的</w:t>
      </w:r>
      <w:r>
        <w:rPr>
          <w:rFonts w:ascii="Times New Roman" w:hAnsi="Times New Roman" w:eastAsia="方正小标宋简体" w:cs="Times New Roman"/>
          <w:b w:val="0"/>
          <w:bCs/>
          <w:color w:val="000000" w:themeColor="text1"/>
          <w:sz w:val="44"/>
          <w:szCs w:val="44"/>
          <w14:textFill>
            <w14:solidFill>
              <w14:schemeClr w14:val="tx1"/>
            </w14:solidFill>
          </w14:textFill>
        </w:rPr>
        <w:t>说明</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Times New Roman" w:hAnsi="Times New Roman" w:eastAsia="方正仿宋简体" w:cs="Times New Roman"/>
          <w:b w:val="0"/>
          <w:bCs/>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ascii="仿宋" w:hAnsi="仿宋" w:eastAsia="仿宋" w:cs="仿宋"/>
          <w:b w:val="0"/>
          <w:bCs/>
          <w:color w:val="000000"/>
          <w:sz w:val="32"/>
          <w:szCs w:val="32"/>
        </w:rPr>
      </w:pPr>
      <w:r>
        <w:rPr>
          <w:rFonts w:hint="eastAsia" w:ascii="黑体" w:hAnsi="黑体" w:eastAsia="黑体" w:cs="黑体"/>
          <w:b w:val="0"/>
          <w:bCs/>
          <w:color w:val="000000" w:themeColor="text1"/>
          <w:sz w:val="32"/>
          <w:szCs w:val="32"/>
          <w14:textFill>
            <w14:solidFill>
              <w14:schemeClr w14:val="tx1"/>
            </w14:solidFill>
          </w14:textFill>
        </w:rPr>
        <w:t>一、修订《办法》的</w:t>
      </w:r>
      <w:r>
        <w:rPr>
          <w:rFonts w:hint="eastAsia" w:ascii="黑体" w:hAnsi="黑体" w:eastAsia="黑体" w:cs="黑体"/>
          <w:b w:val="0"/>
          <w:bCs/>
          <w:color w:val="000000"/>
          <w:sz w:val="32"/>
          <w:szCs w:val="32"/>
        </w:rPr>
        <w:t>必要性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济宁市餐厨废弃物管理办法》（以下简称《办法》）自2018年2月1日施行以来，在我市加强餐厨废弃物管理、促进餐厨废弃物无害化处理和资源化利用、维护城乡环境卫生、保障人民群众身体健康等方面发挥了积极作用。随着《中华人民共和国固体废物污染环境防治法》《山东省生活垃圾管理条例》等法律、法规的出台和餐厨废弃物管理形势的不断变化，原《办法》中部分内容、管理措施已不能满足当前餐厨废弃物管理的客观需要。为适应当前生活垃圾分类和环境保护新要求，贯彻落实国家、省相关政策要求和法律法规规章规定，进一步推进我市餐厨废弃物收集、运输、处理等工作的规范化管理，助力我市全国文明典范城市创建、“新城建”试点市建设，亟需对《办法》进行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color w:val="000000" w:themeColor="text1"/>
          <w:sz w:val="32"/>
          <w:szCs w:val="32"/>
          <w14:textFill>
            <w14:solidFill>
              <w14:schemeClr w14:val="tx1"/>
            </w14:solidFill>
          </w14:textFill>
        </w:rPr>
      </w:pPr>
      <w:r>
        <w:rPr>
          <w:rFonts w:hint="eastAsia" w:ascii="Times New Roman" w:hAnsi="Times New Roman" w:eastAsia="方正黑体简体" w:cs="Times New Roman"/>
          <w:b w:val="0"/>
          <w:bCs/>
          <w:color w:val="000000" w:themeColor="text1"/>
          <w:sz w:val="32"/>
          <w:szCs w:val="32"/>
          <w14:textFill>
            <w14:solidFill>
              <w14:schemeClr w14:val="tx1"/>
            </w14:solidFill>
          </w14:textFill>
        </w:rPr>
        <w:t>二</w:t>
      </w:r>
      <w:r>
        <w:rPr>
          <w:rFonts w:ascii="Times New Roman" w:hAnsi="Times New Roman" w:eastAsia="方正黑体简体" w:cs="Times New Roman"/>
          <w:b w:val="0"/>
          <w:bCs/>
          <w:color w:val="000000" w:themeColor="text1"/>
          <w:sz w:val="32"/>
          <w:szCs w:val="32"/>
          <w14:textFill>
            <w14:solidFill>
              <w14:schemeClr w14:val="tx1"/>
            </w14:solidFill>
          </w14:textFill>
        </w:rPr>
        <w:t>、</w:t>
      </w:r>
      <w:r>
        <w:rPr>
          <w:rFonts w:hint="eastAsia" w:ascii="Times New Roman" w:hAnsi="Times New Roman" w:eastAsia="方正黑体简体" w:cs="Times New Roman"/>
          <w:b w:val="0"/>
          <w:bCs/>
          <w:color w:val="000000" w:themeColor="text1"/>
          <w:sz w:val="32"/>
          <w:szCs w:val="32"/>
          <w14:textFill>
            <w14:solidFill>
              <w14:schemeClr w14:val="tx1"/>
            </w14:solidFill>
          </w14:textFill>
        </w:rPr>
        <w:t>《办法》</w:t>
      </w:r>
      <w:r>
        <w:rPr>
          <w:rFonts w:ascii="Times New Roman" w:hAnsi="Times New Roman" w:eastAsia="方正黑体简体" w:cs="Times New Roman"/>
          <w:b w:val="0"/>
          <w:bCs/>
          <w:color w:val="000000" w:themeColor="text1"/>
          <w:sz w:val="32"/>
          <w:szCs w:val="32"/>
          <w14:textFill>
            <w14:solidFill>
              <w14:schemeClr w14:val="tx1"/>
            </w14:solidFill>
          </w14:textFill>
        </w:rPr>
        <w:t>的</w:t>
      </w:r>
      <w:r>
        <w:rPr>
          <w:rFonts w:hint="eastAsia" w:ascii="Times New Roman" w:hAnsi="Times New Roman" w:eastAsia="方正黑体简体" w:cs="Times New Roman"/>
          <w:b w:val="0"/>
          <w:bCs/>
          <w:color w:val="000000" w:themeColor="text1"/>
          <w:sz w:val="32"/>
          <w:szCs w:val="32"/>
          <w14:textFill>
            <w14:solidFill>
              <w14:schemeClr w14:val="tx1"/>
            </w14:solidFill>
          </w14:textFill>
        </w:rPr>
        <w:t>修改过程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按照市政府2022年度立法计划安排，市城市管理局牵头负责《办法》的修改任务。为扎实做好修法工作，市城市管理局专门抽调骨干力量、成立工作专班，在市司法局的全程参与、指导下，充分听取全市城市管理执法一线人员、环境卫生管理部门、相关企业意见建议，并借鉴省内外其他城市有关餐厨废弃物管理方面的最新地市立法、城市管理现代化成果，经认真研究、反复讨论后，形成了《办法</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eastAsia="zh-CN"/>
        </w:rPr>
        <w:t>修订</w:t>
      </w:r>
      <w:bookmarkStart w:id="0" w:name="_GoBack"/>
      <w:bookmarkEnd w:id="0"/>
      <w:r>
        <w:rPr>
          <w:rFonts w:hint="eastAsia" w:ascii="仿宋" w:hAnsi="仿宋" w:eastAsia="仿宋" w:cs="仿宋"/>
          <w:b w:val="0"/>
          <w:bCs/>
          <w:color w:val="000000"/>
          <w:kern w:val="0"/>
          <w:sz w:val="32"/>
          <w:szCs w:val="32"/>
        </w:rPr>
        <w:t>草案征求意见稿</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黑体简体" w:cs="Times New Roman"/>
          <w:b w:val="0"/>
          <w:bCs/>
          <w:color w:val="000000" w:themeColor="text1"/>
          <w:sz w:val="32"/>
          <w:szCs w:val="32"/>
          <w14:textFill>
            <w14:solidFill>
              <w14:schemeClr w14:val="tx1"/>
            </w14:solidFill>
          </w14:textFill>
        </w:rPr>
      </w:pPr>
      <w:r>
        <w:rPr>
          <w:rFonts w:hint="eastAsia" w:ascii="Times New Roman" w:hAnsi="Times New Roman" w:eastAsia="方正黑体简体" w:cs="Times New Roman"/>
          <w:b w:val="0"/>
          <w:bCs/>
          <w:color w:val="000000" w:themeColor="text1"/>
          <w:sz w:val="32"/>
          <w:szCs w:val="32"/>
          <w14:textFill>
            <w14:solidFill>
              <w14:schemeClr w14:val="tx1"/>
            </w14:solidFill>
          </w14:textFill>
        </w:rPr>
        <w:t>三</w:t>
      </w:r>
      <w:r>
        <w:rPr>
          <w:rFonts w:ascii="Times New Roman" w:hAnsi="Times New Roman" w:eastAsia="方正黑体简体" w:cs="Times New Roman"/>
          <w:b w:val="0"/>
          <w:bCs/>
          <w:color w:val="000000" w:themeColor="text1"/>
          <w:sz w:val="32"/>
          <w:szCs w:val="32"/>
          <w14:textFill>
            <w14:solidFill>
              <w14:schemeClr w14:val="tx1"/>
            </w14:solidFill>
          </w14:textFill>
        </w:rPr>
        <w:t>、</w:t>
      </w:r>
      <w:r>
        <w:rPr>
          <w:rFonts w:hint="eastAsia" w:ascii="Times New Roman" w:hAnsi="Times New Roman" w:eastAsia="方正黑体简体" w:cs="Times New Roman"/>
          <w:b w:val="0"/>
          <w:bCs/>
          <w:color w:val="000000" w:themeColor="text1"/>
          <w:sz w:val="32"/>
          <w:szCs w:val="32"/>
          <w14:textFill>
            <w14:solidFill>
              <w14:schemeClr w14:val="tx1"/>
            </w14:solidFill>
          </w14:textFill>
        </w:rPr>
        <w:t>《办法》修改</w:t>
      </w:r>
      <w:r>
        <w:rPr>
          <w:rFonts w:ascii="Times New Roman" w:hAnsi="Times New Roman" w:eastAsia="方正黑体简体" w:cs="Times New Roman"/>
          <w:b w:val="0"/>
          <w:bCs/>
          <w:color w:val="000000" w:themeColor="text1"/>
          <w:sz w:val="32"/>
          <w:szCs w:val="32"/>
          <w14:textFill>
            <w14:solidFill>
              <w14:schemeClr w14:val="tx1"/>
            </w14:solidFill>
          </w14:textFill>
        </w:rPr>
        <w:t>的主要内容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color w:val="000000" w:themeColor="text1"/>
          <w:sz w:val="32"/>
          <w:szCs w:val="32"/>
          <w14:textFill>
            <w14:solidFill>
              <w14:schemeClr w14:val="tx1"/>
            </w14:solidFill>
          </w14:textFill>
        </w:rPr>
      </w:pPr>
      <w:r>
        <w:rPr>
          <w:rFonts w:ascii="Times New Roman" w:hAnsi="Times New Roman" w:eastAsia="方正楷体简体" w:cs="Times New Roman"/>
          <w:b w:val="0"/>
          <w:bCs/>
          <w:color w:val="000000" w:themeColor="text1"/>
          <w:sz w:val="32"/>
          <w:szCs w:val="32"/>
          <w14:textFill>
            <w14:solidFill>
              <w14:schemeClr w14:val="tx1"/>
            </w14:solidFill>
          </w14:textFill>
        </w:rPr>
        <w:t>（一）</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细化了</w:t>
      </w: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办法</w:t>
      </w:r>
      <w:r>
        <w:rPr>
          <w:rFonts w:ascii="Times New Roman" w:hAnsi="Times New Roman" w:eastAsia="方正楷体简体" w:cs="Times New Roman"/>
          <w:b w:val="0"/>
          <w:bCs/>
          <w:color w:val="000000" w:themeColor="text1"/>
          <w:sz w:val="32"/>
          <w:szCs w:val="32"/>
          <w14:textFill>
            <w14:solidFill>
              <w14:schemeClr w14:val="tx1"/>
            </w14:solidFill>
          </w14:textFill>
        </w:rPr>
        <w:t>》的组织实施主体</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责任</w:t>
      </w: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结合我市餐厨废弃物监督管理现状，细化了市环境卫生主管部门工作职责，进一步夯实了主管部门的监督管理任务。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 w:hAnsi="仿宋" w:eastAsia="仿宋" w:cs="仿宋"/>
          <w:b w:val="0"/>
          <w:bCs/>
          <w:color w:val="000000" w:themeColor="text1"/>
          <w:sz w:val="32"/>
          <w:szCs w:val="32"/>
          <w14:textFill>
            <w14:solidFill>
              <w14:schemeClr w14:val="tx1"/>
            </w14:solidFill>
          </w14:textFill>
        </w:rPr>
      </w:pPr>
      <w:r>
        <w:rPr>
          <w:rFonts w:ascii="Times New Roman" w:hAnsi="Times New Roman" w:eastAsia="方正楷体简体" w:cs="Times New Roman"/>
          <w:b w:val="0"/>
          <w:bCs/>
          <w:color w:val="000000" w:themeColor="text1"/>
          <w:sz w:val="32"/>
          <w:szCs w:val="32"/>
          <w14:textFill>
            <w14:solidFill>
              <w14:schemeClr w14:val="tx1"/>
            </w14:solidFill>
          </w14:textFill>
        </w:rPr>
        <w:t>（二）调整</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了</w:t>
      </w: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办法</w:t>
      </w:r>
      <w:r>
        <w:rPr>
          <w:rFonts w:ascii="Times New Roman" w:hAnsi="Times New Roman" w:eastAsia="方正楷体简体" w:cs="Times New Roman"/>
          <w:b w:val="0"/>
          <w:bCs/>
          <w:color w:val="000000" w:themeColor="text1"/>
          <w:sz w:val="32"/>
          <w:szCs w:val="32"/>
          <w14:textFill>
            <w14:solidFill>
              <w14:schemeClr w14:val="tx1"/>
            </w14:solidFill>
          </w14:textFill>
        </w:rPr>
        <w:t>》涉及部门</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的</w:t>
      </w:r>
      <w:r>
        <w:rPr>
          <w:rFonts w:ascii="Times New Roman" w:hAnsi="Times New Roman" w:eastAsia="方正楷体简体" w:cs="Times New Roman"/>
          <w:b w:val="0"/>
          <w:bCs/>
          <w:color w:val="000000" w:themeColor="text1"/>
          <w:sz w:val="32"/>
          <w:szCs w:val="32"/>
          <w14:textFill>
            <w14:solidFill>
              <w14:schemeClr w14:val="tx1"/>
            </w14:solidFill>
          </w14:textFill>
        </w:rPr>
        <w:t>名称和职责。</w:t>
      </w:r>
      <w:r>
        <w:rPr>
          <w:rFonts w:hint="eastAsia" w:ascii="仿宋" w:hAnsi="仿宋" w:eastAsia="仿宋" w:cs="仿宋"/>
          <w:b w:val="0"/>
          <w:bCs/>
          <w:color w:val="000000" w:themeColor="text1"/>
          <w:sz w:val="32"/>
          <w:szCs w:val="32"/>
          <w14:textFill>
            <w14:solidFill>
              <w14:schemeClr w14:val="tx1"/>
            </w14:solidFill>
          </w14:textFill>
        </w:rPr>
        <w:t>根据机构改革变化情况，将《办法》涉及的发展改革、市场监管、生态环境、农村农业、城乡水务、文化旅游等相关部门的名称及职责进行了对应调整和细化。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方正仿宋简体" w:cs="Times New Roman"/>
          <w:b w:val="0"/>
          <w:bCs/>
          <w:color w:val="000000" w:themeColor="text1"/>
          <w:sz w:val="32"/>
          <w:szCs w:val="32"/>
          <w14:textFill>
            <w14:solidFill>
              <w14:schemeClr w14:val="tx1"/>
            </w14:solidFill>
          </w14:textFill>
        </w:rPr>
      </w:pPr>
      <w:r>
        <w:rPr>
          <w:rFonts w:ascii="Times New Roman" w:hAnsi="Times New Roman" w:eastAsia="方正楷体简体" w:cs="Times New Roman"/>
          <w:b w:val="0"/>
          <w:bCs/>
          <w:color w:val="000000" w:themeColor="text1"/>
          <w:sz w:val="32"/>
          <w:szCs w:val="32"/>
          <w14:textFill>
            <w14:solidFill>
              <w14:schemeClr w14:val="tx1"/>
            </w14:solidFill>
          </w14:textFill>
        </w:rPr>
        <w:t>（三）增设</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了</w:t>
      </w:r>
      <w:r>
        <w:rPr>
          <w:rFonts w:ascii="Times New Roman" w:hAnsi="Times New Roman" w:eastAsia="方正楷体简体" w:cs="Times New Roman"/>
          <w:b w:val="0"/>
          <w:bCs/>
          <w:color w:val="000000" w:themeColor="text1"/>
          <w:sz w:val="32"/>
          <w:szCs w:val="32"/>
          <w14:textFill>
            <w14:solidFill>
              <w14:schemeClr w14:val="tx1"/>
            </w14:solidFill>
          </w14:textFill>
        </w:rPr>
        <w:t>部分</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规定</w:t>
      </w:r>
      <w:r>
        <w:rPr>
          <w:rFonts w:ascii="Times New Roman" w:hAnsi="Times New Roman" w:eastAsia="方正楷体简体" w:cs="Times New Roman"/>
          <w:b w:val="0"/>
          <w:bCs/>
          <w:color w:val="000000" w:themeColor="text1"/>
          <w:sz w:val="32"/>
          <w:szCs w:val="32"/>
          <w14:textFill>
            <w14:solidFill>
              <w14:schemeClr w14:val="tx1"/>
            </w14:solidFill>
          </w14:textFill>
        </w:rPr>
        <w:t>事项和管理措施。</w:t>
      </w:r>
      <w:r>
        <w:rPr>
          <w:rFonts w:hint="eastAsia" w:ascii="仿宋" w:hAnsi="仿宋" w:eastAsia="仿宋" w:cs="仿宋"/>
          <w:b w:val="0"/>
          <w:bCs/>
          <w:color w:val="000000" w:themeColor="text1"/>
          <w:sz w:val="32"/>
          <w:szCs w:val="32"/>
          <w14:textFill>
            <w14:solidFill>
              <w14:schemeClr w14:val="tx1"/>
            </w14:solidFill>
          </w14:textFill>
        </w:rPr>
        <w:t>为进一步规范我市餐厨废弃物相关工作，学习借鉴相关地市管理经验做法，在《办法</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eastAsia="zh-CN"/>
        </w:rPr>
        <w:t>修订</w:t>
      </w:r>
      <w:r>
        <w:rPr>
          <w:rFonts w:hint="eastAsia" w:ascii="仿宋" w:hAnsi="仿宋" w:eastAsia="仿宋" w:cs="仿宋"/>
          <w:b w:val="0"/>
          <w:bCs/>
          <w:color w:val="000000"/>
          <w:kern w:val="0"/>
          <w:sz w:val="32"/>
          <w:szCs w:val="32"/>
        </w:rPr>
        <w:t>草案征求意见稿</w:t>
      </w:r>
      <w:r>
        <w:rPr>
          <w:rFonts w:ascii="仿宋" w:hAnsi="仿宋" w:eastAsia="仿宋" w:cs="仿宋"/>
          <w:b w:val="0"/>
          <w:bCs/>
          <w:color w:val="000000"/>
          <w:kern w:val="0"/>
          <w:sz w:val="32"/>
          <w:szCs w:val="32"/>
        </w:rPr>
        <w:t>）</w:t>
      </w:r>
      <w:r>
        <w:rPr>
          <w:rFonts w:hint="eastAsia" w:ascii="仿宋" w:hAnsi="仿宋" w:eastAsia="仿宋" w:cs="仿宋"/>
          <w:b w:val="0"/>
          <w:bCs/>
          <w:color w:val="000000" w:themeColor="text1"/>
          <w:sz w:val="32"/>
          <w:szCs w:val="32"/>
          <w14:textFill>
            <w14:solidFill>
              <w14:schemeClr w14:val="tx1"/>
            </w14:solidFill>
          </w14:textFill>
        </w:rPr>
        <w:t>》中增加了餐厨废弃物产生、收集运输和处置单位的规定条款，主要包括餐厨废弃物清洁规范收处、资源化利用处置台账、作业数据实时监管、细化经营协议约定等内容，并对餐厨废弃物分类投放、规范收处、收集容器及周边环境管理维护和跨经营协议约定区域作业等事项进行了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 w:hAnsi="仿宋" w:eastAsia="仿宋" w:cs="仿宋"/>
          <w:b w:val="0"/>
          <w:bCs/>
          <w:color w:val="000000" w:themeColor="text1"/>
          <w:sz w:val="32"/>
          <w:szCs w:val="32"/>
          <w14:textFill>
            <w14:solidFill>
              <w14:schemeClr w14:val="tx1"/>
            </w14:solidFill>
          </w14:textFill>
        </w:rPr>
      </w:pP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四</w:t>
      </w: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Times New Roman" w:hAnsi="Times New Roman" w:eastAsia="方正楷体简体" w:cs="Times New Roman"/>
          <w:b w:val="0"/>
          <w:bCs/>
          <w:color w:val="000000" w:themeColor="text1"/>
          <w:sz w:val="32"/>
          <w:szCs w:val="32"/>
          <w14:textFill>
            <w14:solidFill>
              <w14:schemeClr w14:val="tx1"/>
            </w14:solidFill>
          </w14:textFill>
        </w:rPr>
        <w:t>调整完善了部分法律责任条款</w:t>
      </w:r>
      <w:r>
        <w:rPr>
          <w:rFonts w:ascii="Times New Roman" w:hAnsi="Times New Roman" w:eastAsia="方正楷体简体" w:cs="Times New Roman"/>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对照《中华人民共和国固体废物污染环境防治法》《山东省生活垃圾管理条例》等法律法规的相关规定，《办法</w:t>
      </w:r>
      <w:r>
        <w:rPr>
          <w:rFonts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eastAsia="zh-CN"/>
        </w:rPr>
        <w:t>修订</w:t>
      </w:r>
      <w:r>
        <w:rPr>
          <w:rFonts w:hint="eastAsia" w:ascii="仿宋" w:hAnsi="仿宋" w:eastAsia="仿宋" w:cs="仿宋"/>
          <w:b w:val="0"/>
          <w:bCs/>
          <w:color w:val="000000"/>
          <w:kern w:val="0"/>
          <w:sz w:val="32"/>
          <w:szCs w:val="32"/>
        </w:rPr>
        <w:t>草案征求意见稿</w:t>
      </w:r>
      <w:r>
        <w:rPr>
          <w:rFonts w:ascii="仿宋" w:hAnsi="仿宋" w:eastAsia="仿宋" w:cs="仿宋"/>
          <w:b w:val="0"/>
          <w:bCs/>
          <w:color w:val="000000"/>
          <w:kern w:val="0"/>
          <w:sz w:val="32"/>
          <w:szCs w:val="32"/>
        </w:rPr>
        <w:t>）</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kern w:val="0"/>
          <w:sz w:val="32"/>
          <w:szCs w:val="32"/>
        </w:rPr>
        <w:t>中</w:t>
      </w:r>
      <w:r>
        <w:rPr>
          <w:rFonts w:hint="eastAsia" w:ascii="仿宋" w:hAnsi="仿宋" w:eastAsia="仿宋" w:cs="仿宋"/>
          <w:b w:val="0"/>
          <w:bCs/>
          <w:color w:val="000000" w:themeColor="text1"/>
          <w:sz w:val="32"/>
          <w:szCs w:val="32"/>
          <w14:textFill>
            <w14:solidFill>
              <w14:schemeClr w14:val="tx1"/>
            </w14:solidFill>
          </w14:textFill>
        </w:rPr>
        <w:t>对《山东省餐厨废弃物管理办法》等上位法已有法律责任规定的不再显示，并结合我市执法管理工作实际，增设了未将餐厨废弃物分类投放、未保持收集容器清洁、随意倾倒餐厨废弃物等方面的法律责任，以更好地教育引导广大市民群众自觉规范自身行为、自觉尊法守法用法。</w:t>
      </w:r>
    </w:p>
    <w:sectPr>
      <w:footerReference r:id="rId3" w:type="default"/>
      <w:pgSz w:w="11906" w:h="16838"/>
      <w:pgMar w:top="1701" w:right="1531" w:bottom="1701" w:left="1531" w:header="0"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ajorEastAsia" w:hAnsiTheme="majorEastAsia" w:eastAsiaTheme="majorEastAsia"/>
        <w:b/>
        <w:sz w:val="28"/>
        <w:szCs w:val="28"/>
      </w:rPr>
    </w:pPr>
    <w:r>
      <w:rPr>
        <w:rFonts w:asciiTheme="majorEastAsia" w:hAnsiTheme="majorEastAsia" w:eastAsiaTheme="majorEastAsia"/>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2 -</w:t>
    </w:r>
    <w:r>
      <w:rPr>
        <w:rFonts w:asciiTheme="majorEastAsia" w:hAnsiTheme="majorEastAsia" w:eastAsiaTheme="majorEastAsia"/>
        <w:b/>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zgzM2MzMzU5MDllNTdiODU2MzFjZjdjYWQ1MDAifQ=="/>
  </w:docVars>
  <w:rsids>
    <w:rsidRoot w:val="00814EF4"/>
    <w:rsid w:val="00006569"/>
    <w:rsid w:val="00010479"/>
    <w:rsid w:val="00013C66"/>
    <w:rsid w:val="00017FAD"/>
    <w:rsid w:val="00023175"/>
    <w:rsid w:val="00031766"/>
    <w:rsid w:val="00031EC2"/>
    <w:rsid w:val="00036D20"/>
    <w:rsid w:val="000371A3"/>
    <w:rsid w:val="00041C4D"/>
    <w:rsid w:val="000646C9"/>
    <w:rsid w:val="00092332"/>
    <w:rsid w:val="00094E3F"/>
    <w:rsid w:val="00095314"/>
    <w:rsid w:val="000A0FFC"/>
    <w:rsid w:val="000A7DC7"/>
    <w:rsid w:val="000B25FB"/>
    <w:rsid w:val="000B3425"/>
    <w:rsid w:val="000C5B9C"/>
    <w:rsid w:val="000E4BE1"/>
    <w:rsid w:val="000F2E2B"/>
    <w:rsid w:val="000F553B"/>
    <w:rsid w:val="000F5E70"/>
    <w:rsid w:val="00103334"/>
    <w:rsid w:val="0011001F"/>
    <w:rsid w:val="00111612"/>
    <w:rsid w:val="00130539"/>
    <w:rsid w:val="00142BD9"/>
    <w:rsid w:val="001448D0"/>
    <w:rsid w:val="00152001"/>
    <w:rsid w:val="00170886"/>
    <w:rsid w:val="00171AF9"/>
    <w:rsid w:val="00181C16"/>
    <w:rsid w:val="00184D79"/>
    <w:rsid w:val="001A47A6"/>
    <w:rsid w:val="001A4F9E"/>
    <w:rsid w:val="001A6E24"/>
    <w:rsid w:val="001A747A"/>
    <w:rsid w:val="001D4958"/>
    <w:rsid w:val="001D61BD"/>
    <w:rsid w:val="00202B25"/>
    <w:rsid w:val="00214568"/>
    <w:rsid w:val="00227AF6"/>
    <w:rsid w:val="002475EA"/>
    <w:rsid w:val="00261D1E"/>
    <w:rsid w:val="00266137"/>
    <w:rsid w:val="0027209A"/>
    <w:rsid w:val="00285321"/>
    <w:rsid w:val="00285980"/>
    <w:rsid w:val="00285F4D"/>
    <w:rsid w:val="002948B4"/>
    <w:rsid w:val="002A128C"/>
    <w:rsid w:val="002B16F5"/>
    <w:rsid w:val="002B284A"/>
    <w:rsid w:val="002B46E1"/>
    <w:rsid w:val="002D0E1E"/>
    <w:rsid w:val="002D4B25"/>
    <w:rsid w:val="002E797F"/>
    <w:rsid w:val="002F702B"/>
    <w:rsid w:val="003007E4"/>
    <w:rsid w:val="0030673F"/>
    <w:rsid w:val="003105BD"/>
    <w:rsid w:val="00322A3D"/>
    <w:rsid w:val="00336232"/>
    <w:rsid w:val="0034089B"/>
    <w:rsid w:val="00340AFC"/>
    <w:rsid w:val="00340B9F"/>
    <w:rsid w:val="0034252B"/>
    <w:rsid w:val="003461C2"/>
    <w:rsid w:val="003516B6"/>
    <w:rsid w:val="00360850"/>
    <w:rsid w:val="0036174A"/>
    <w:rsid w:val="00365848"/>
    <w:rsid w:val="003870F8"/>
    <w:rsid w:val="00395500"/>
    <w:rsid w:val="003A06F5"/>
    <w:rsid w:val="003A52C6"/>
    <w:rsid w:val="003B11AF"/>
    <w:rsid w:val="003B2159"/>
    <w:rsid w:val="003B4008"/>
    <w:rsid w:val="003B54A7"/>
    <w:rsid w:val="003B79EE"/>
    <w:rsid w:val="003C157C"/>
    <w:rsid w:val="003C2FA0"/>
    <w:rsid w:val="003D0172"/>
    <w:rsid w:val="003D0434"/>
    <w:rsid w:val="003F3A43"/>
    <w:rsid w:val="003F772D"/>
    <w:rsid w:val="003F7ED2"/>
    <w:rsid w:val="00401895"/>
    <w:rsid w:val="00406725"/>
    <w:rsid w:val="00407794"/>
    <w:rsid w:val="00411523"/>
    <w:rsid w:val="00412A8D"/>
    <w:rsid w:val="0042589A"/>
    <w:rsid w:val="00425BAC"/>
    <w:rsid w:val="004275AD"/>
    <w:rsid w:val="00433CDB"/>
    <w:rsid w:val="00447E53"/>
    <w:rsid w:val="004516F9"/>
    <w:rsid w:val="00463B4A"/>
    <w:rsid w:val="00466536"/>
    <w:rsid w:val="00473255"/>
    <w:rsid w:val="00494F05"/>
    <w:rsid w:val="00495845"/>
    <w:rsid w:val="00497286"/>
    <w:rsid w:val="00497A50"/>
    <w:rsid w:val="00497DF8"/>
    <w:rsid w:val="004A2873"/>
    <w:rsid w:val="004A4872"/>
    <w:rsid w:val="004B16FF"/>
    <w:rsid w:val="004C5D91"/>
    <w:rsid w:val="004D2F0C"/>
    <w:rsid w:val="004D4A2B"/>
    <w:rsid w:val="004F4428"/>
    <w:rsid w:val="004F58E7"/>
    <w:rsid w:val="00501282"/>
    <w:rsid w:val="00511333"/>
    <w:rsid w:val="005120C7"/>
    <w:rsid w:val="00513D9B"/>
    <w:rsid w:val="005202F1"/>
    <w:rsid w:val="00522617"/>
    <w:rsid w:val="005455F4"/>
    <w:rsid w:val="0055775E"/>
    <w:rsid w:val="00572216"/>
    <w:rsid w:val="00572F78"/>
    <w:rsid w:val="005774A1"/>
    <w:rsid w:val="005945E0"/>
    <w:rsid w:val="00595690"/>
    <w:rsid w:val="00595A92"/>
    <w:rsid w:val="005A3C06"/>
    <w:rsid w:val="005B24FF"/>
    <w:rsid w:val="005C23DD"/>
    <w:rsid w:val="005D3C9A"/>
    <w:rsid w:val="005D4517"/>
    <w:rsid w:val="005D471C"/>
    <w:rsid w:val="005D4BAD"/>
    <w:rsid w:val="005E2CA6"/>
    <w:rsid w:val="005E3FB8"/>
    <w:rsid w:val="005E6E0E"/>
    <w:rsid w:val="005F4858"/>
    <w:rsid w:val="0060687F"/>
    <w:rsid w:val="006069FC"/>
    <w:rsid w:val="00622185"/>
    <w:rsid w:val="00624DB7"/>
    <w:rsid w:val="006338CF"/>
    <w:rsid w:val="00644E1B"/>
    <w:rsid w:val="00651FDE"/>
    <w:rsid w:val="00662DA0"/>
    <w:rsid w:val="00674A2B"/>
    <w:rsid w:val="006858BF"/>
    <w:rsid w:val="00687026"/>
    <w:rsid w:val="00694C91"/>
    <w:rsid w:val="006A1F65"/>
    <w:rsid w:val="006A71CB"/>
    <w:rsid w:val="006B55C7"/>
    <w:rsid w:val="006C1EA1"/>
    <w:rsid w:val="006C753A"/>
    <w:rsid w:val="006D5600"/>
    <w:rsid w:val="006D5AB1"/>
    <w:rsid w:val="006E190C"/>
    <w:rsid w:val="006E2256"/>
    <w:rsid w:val="006E22FF"/>
    <w:rsid w:val="006E31F1"/>
    <w:rsid w:val="006E5B58"/>
    <w:rsid w:val="006F6E0A"/>
    <w:rsid w:val="00710756"/>
    <w:rsid w:val="00714824"/>
    <w:rsid w:val="00715BF9"/>
    <w:rsid w:val="0071721C"/>
    <w:rsid w:val="007229CB"/>
    <w:rsid w:val="00730CE1"/>
    <w:rsid w:val="007544E9"/>
    <w:rsid w:val="00771402"/>
    <w:rsid w:val="00777B52"/>
    <w:rsid w:val="0078166D"/>
    <w:rsid w:val="007925EC"/>
    <w:rsid w:val="007B1A21"/>
    <w:rsid w:val="007B5E4F"/>
    <w:rsid w:val="007B6601"/>
    <w:rsid w:val="007E41F9"/>
    <w:rsid w:val="007E4608"/>
    <w:rsid w:val="007F0FF2"/>
    <w:rsid w:val="007F2843"/>
    <w:rsid w:val="007F2902"/>
    <w:rsid w:val="007F765C"/>
    <w:rsid w:val="00804C62"/>
    <w:rsid w:val="00812861"/>
    <w:rsid w:val="00814EF4"/>
    <w:rsid w:val="00821B33"/>
    <w:rsid w:val="00822DB2"/>
    <w:rsid w:val="00825996"/>
    <w:rsid w:val="0083712D"/>
    <w:rsid w:val="008377CC"/>
    <w:rsid w:val="0084067E"/>
    <w:rsid w:val="0085378B"/>
    <w:rsid w:val="00853821"/>
    <w:rsid w:val="00860085"/>
    <w:rsid w:val="00863C86"/>
    <w:rsid w:val="00865119"/>
    <w:rsid w:val="00867D76"/>
    <w:rsid w:val="00875A4D"/>
    <w:rsid w:val="00875AD7"/>
    <w:rsid w:val="00875E0C"/>
    <w:rsid w:val="00876545"/>
    <w:rsid w:val="00885F71"/>
    <w:rsid w:val="008A4049"/>
    <w:rsid w:val="008A7384"/>
    <w:rsid w:val="008B43A0"/>
    <w:rsid w:val="008C2D60"/>
    <w:rsid w:val="008D0D76"/>
    <w:rsid w:val="008E2127"/>
    <w:rsid w:val="008F1D16"/>
    <w:rsid w:val="008F6E32"/>
    <w:rsid w:val="009054CB"/>
    <w:rsid w:val="00913B13"/>
    <w:rsid w:val="009252BC"/>
    <w:rsid w:val="00926E33"/>
    <w:rsid w:val="00926E58"/>
    <w:rsid w:val="009401AA"/>
    <w:rsid w:val="00945239"/>
    <w:rsid w:val="00967CE5"/>
    <w:rsid w:val="00970107"/>
    <w:rsid w:val="0097460F"/>
    <w:rsid w:val="009775F0"/>
    <w:rsid w:val="00984271"/>
    <w:rsid w:val="009A07B5"/>
    <w:rsid w:val="009A40EB"/>
    <w:rsid w:val="009A59BB"/>
    <w:rsid w:val="009A628C"/>
    <w:rsid w:val="009B0033"/>
    <w:rsid w:val="009B6C42"/>
    <w:rsid w:val="009D081A"/>
    <w:rsid w:val="009D0AE3"/>
    <w:rsid w:val="009D4D94"/>
    <w:rsid w:val="009E0B30"/>
    <w:rsid w:val="009E3D54"/>
    <w:rsid w:val="009F4619"/>
    <w:rsid w:val="009F5C9B"/>
    <w:rsid w:val="00A00C8C"/>
    <w:rsid w:val="00A02DEB"/>
    <w:rsid w:val="00A05672"/>
    <w:rsid w:val="00A12FB8"/>
    <w:rsid w:val="00A266CC"/>
    <w:rsid w:val="00A37BE6"/>
    <w:rsid w:val="00A56D5E"/>
    <w:rsid w:val="00A57C43"/>
    <w:rsid w:val="00A63FDB"/>
    <w:rsid w:val="00A65DFE"/>
    <w:rsid w:val="00A71ECF"/>
    <w:rsid w:val="00A75C0B"/>
    <w:rsid w:val="00A81510"/>
    <w:rsid w:val="00A85C81"/>
    <w:rsid w:val="00AB2EF4"/>
    <w:rsid w:val="00AC20A1"/>
    <w:rsid w:val="00AC4C9D"/>
    <w:rsid w:val="00AC6335"/>
    <w:rsid w:val="00AD36FF"/>
    <w:rsid w:val="00AD6A85"/>
    <w:rsid w:val="00AD6A88"/>
    <w:rsid w:val="00AD75C9"/>
    <w:rsid w:val="00AE0DB1"/>
    <w:rsid w:val="00AE7095"/>
    <w:rsid w:val="00B06DEE"/>
    <w:rsid w:val="00B457E7"/>
    <w:rsid w:val="00B52934"/>
    <w:rsid w:val="00B624CD"/>
    <w:rsid w:val="00B74E6B"/>
    <w:rsid w:val="00B75BDB"/>
    <w:rsid w:val="00B836F1"/>
    <w:rsid w:val="00B83FF4"/>
    <w:rsid w:val="00BC17DA"/>
    <w:rsid w:val="00BC3CD9"/>
    <w:rsid w:val="00BD1138"/>
    <w:rsid w:val="00BD35AE"/>
    <w:rsid w:val="00BF02E7"/>
    <w:rsid w:val="00C07852"/>
    <w:rsid w:val="00C07E49"/>
    <w:rsid w:val="00C07FEA"/>
    <w:rsid w:val="00C14FEE"/>
    <w:rsid w:val="00C15ADC"/>
    <w:rsid w:val="00C22B7D"/>
    <w:rsid w:val="00C244AE"/>
    <w:rsid w:val="00C25F1E"/>
    <w:rsid w:val="00C313B4"/>
    <w:rsid w:val="00C47A3D"/>
    <w:rsid w:val="00C65584"/>
    <w:rsid w:val="00C704CB"/>
    <w:rsid w:val="00C72B89"/>
    <w:rsid w:val="00C924F7"/>
    <w:rsid w:val="00C928D9"/>
    <w:rsid w:val="00CA3BF9"/>
    <w:rsid w:val="00CA43FA"/>
    <w:rsid w:val="00CB331C"/>
    <w:rsid w:val="00CC5AA7"/>
    <w:rsid w:val="00CD5EF9"/>
    <w:rsid w:val="00CE1A97"/>
    <w:rsid w:val="00CF0B24"/>
    <w:rsid w:val="00CF2C93"/>
    <w:rsid w:val="00D0022D"/>
    <w:rsid w:val="00D06238"/>
    <w:rsid w:val="00D07CDE"/>
    <w:rsid w:val="00D11B25"/>
    <w:rsid w:val="00D32F7E"/>
    <w:rsid w:val="00D3594F"/>
    <w:rsid w:val="00D35BE2"/>
    <w:rsid w:val="00D367A7"/>
    <w:rsid w:val="00D37878"/>
    <w:rsid w:val="00D621A0"/>
    <w:rsid w:val="00D70571"/>
    <w:rsid w:val="00D717EE"/>
    <w:rsid w:val="00D727C6"/>
    <w:rsid w:val="00D7348C"/>
    <w:rsid w:val="00D76C73"/>
    <w:rsid w:val="00D877BD"/>
    <w:rsid w:val="00DE1C0B"/>
    <w:rsid w:val="00DE5183"/>
    <w:rsid w:val="00DE6519"/>
    <w:rsid w:val="00DF3E77"/>
    <w:rsid w:val="00DF4709"/>
    <w:rsid w:val="00E04864"/>
    <w:rsid w:val="00E0691A"/>
    <w:rsid w:val="00E23749"/>
    <w:rsid w:val="00E237CB"/>
    <w:rsid w:val="00E341BB"/>
    <w:rsid w:val="00E35B4A"/>
    <w:rsid w:val="00E41C63"/>
    <w:rsid w:val="00E42689"/>
    <w:rsid w:val="00E4671E"/>
    <w:rsid w:val="00E6335D"/>
    <w:rsid w:val="00E750DE"/>
    <w:rsid w:val="00E830C1"/>
    <w:rsid w:val="00E9327D"/>
    <w:rsid w:val="00E960A9"/>
    <w:rsid w:val="00EA38AE"/>
    <w:rsid w:val="00EA4B72"/>
    <w:rsid w:val="00EA6B01"/>
    <w:rsid w:val="00EC040E"/>
    <w:rsid w:val="00EC3D7D"/>
    <w:rsid w:val="00EC473E"/>
    <w:rsid w:val="00ED117A"/>
    <w:rsid w:val="00ED6B8E"/>
    <w:rsid w:val="00EE2BF4"/>
    <w:rsid w:val="00EF15EB"/>
    <w:rsid w:val="00EF5149"/>
    <w:rsid w:val="00EF5E27"/>
    <w:rsid w:val="00F031AB"/>
    <w:rsid w:val="00F032CA"/>
    <w:rsid w:val="00F31618"/>
    <w:rsid w:val="00F3710B"/>
    <w:rsid w:val="00F67C32"/>
    <w:rsid w:val="00F75A12"/>
    <w:rsid w:val="00F77BF3"/>
    <w:rsid w:val="00FB047D"/>
    <w:rsid w:val="00FB129E"/>
    <w:rsid w:val="00FC16D1"/>
    <w:rsid w:val="00FC36F4"/>
    <w:rsid w:val="00FC5949"/>
    <w:rsid w:val="00FC6E14"/>
    <w:rsid w:val="00FD660A"/>
    <w:rsid w:val="00FE40B8"/>
    <w:rsid w:val="00FF039D"/>
    <w:rsid w:val="057F184B"/>
    <w:rsid w:val="16D95C7C"/>
    <w:rsid w:val="1FF52D96"/>
    <w:rsid w:val="31B47CDB"/>
    <w:rsid w:val="404F39AF"/>
    <w:rsid w:val="42FE203E"/>
    <w:rsid w:val="4A4C3E0F"/>
    <w:rsid w:val="52791BA2"/>
    <w:rsid w:val="66845CCA"/>
    <w:rsid w:val="7B866131"/>
    <w:rsid w:val="EDDC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character" w:styleId="8">
    <w:name w:val="Strong"/>
    <w:basedOn w:val="7"/>
    <w:qFormat/>
    <w:uiPriority w:val="0"/>
    <w:rPr>
      <w:b/>
      <w:bCs/>
    </w:rPr>
  </w:style>
  <w:style w:type="character" w:customStyle="1" w:styleId="9">
    <w:name w:val="批注框文本 Char"/>
    <w:basedOn w:val="7"/>
    <w:link w:val="2"/>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fontstyle01"/>
    <w:basedOn w:val="7"/>
    <w:qFormat/>
    <w:uiPriority w:val="0"/>
    <w:rPr>
      <w:rFonts w:hint="eastAsia" w:ascii="方正仿宋简体" w:eastAsia="方正仿宋简体"/>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170</Words>
  <Characters>975</Characters>
  <Lines>8</Lines>
  <Paragraphs>2</Paragraphs>
  <TotalTime>3</TotalTime>
  <ScaleCrop>false</ScaleCrop>
  <LinksUpToDate>false</LinksUpToDate>
  <CharactersWithSpaces>1143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2021-03-03T17:38:00Z</dcterms:created>
  <dc:creator>xb21cn</dc:creator>
  <cp:lastModifiedBy>大优优</cp:lastModifiedBy>
  <dcterms:modified xsi:type="dcterms:W3CDTF">2022-06-21T08:17:58Z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609D2B040FEC42C6A6F22275F49D1CC0</vt:lpwstr>
  </property>
</Properties>
</file>