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仿宋简体" w:hAnsi="方正仿宋简体" w:cs="方正仿宋简体"/>
          <w:b w:val="0"/>
          <w:bCs/>
          <w:kern w:val="0"/>
          <w:sz w:val="32"/>
          <w:szCs w:val="32"/>
          <w:lang w:val="en-US" w:eastAsia="zh-CN"/>
        </w:rPr>
      </w:pPr>
      <w:r>
        <w:rPr>
          <w:rFonts w:hint="eastAsia" w:ascii="方正仿宋简体" w:hAnsi="方正仿宋简体" w:cs="方正仿宋简体"/>
          <w:b w:val="0"/>
          <w:bCs/>
          <w:kern w:val="0"/>
          <w:sz w:val="32"/>
          <w:szCs w:val="32"/>
          <w:lang w:eastAsia="zh-CN"/>
        </w:rPr>
        <w:t>济司发</w:t>
      </w:r>
      <w:r>
        <w:rPr>
          <w:rFonts w:hint="eastAsia" w:ascii="方正仿宋简体" w:hAnsi="方正仿宋简体" w:eastAsia="方正仿宋简体" w:cs="方正仿宋简体"/>
          <w:b w:val="0"/>
          <w:bCs/>
          <w:kern w:val="0"/>
          <w:sz w:val="32"/>
          <w:szCs w:val="32"/>
          <w:lang w:eastAsia="zh-CN"/>
        </w:rPr>
        <w:t>〔</w:t>
      </w:r>
      <w:r>
        <w:rPr>
          <w:rFonts w:hint="eastAsia" w:ascii="方正仿宋简体" w:hAnsi="方正仿宋简体" w:cs="方正仿宋简体"/>
          <w:b w:val="0"/>
          <w:bCs/>
          <w:kern w:val="0"/>
          <w:sz w:val="32"/>
          <w:szCs w:val="32"/>
          <w:lang w:val="en-US" w:eastAsia="zh-CN"/>
        </w:rPr>
        <w:t>2019</w:t>
      </w:r>
      <w:r>
        <w:rPr>
          <w:rFonts w:hint="eastAsia" w:ascii="方正仿宋简体" w:hAnsi="方正仿宋简体" w:eastAsia="方正仿宋简体" w:cs="方正仿宋简体"/>
          <w:b w:val="0"/>
          <w:bCs/>
          <w:kern w:val="0"/>
          <w:sz w:val="32"/>
          <w:szCs w:val="32"/>
          <w:lang w:eastAsia="zh-CN"/>
        </w:rPr>
        <w:t>〕</w:t>
      </w:r>
      <w:r>
        <w:rPr>
          <w:rFonts w:hint="eastAsia" w:ascii="方正仿宋简体" w:hAnsi="方正仿宋简体" w:cs="方正仿宋简体"/>
          <w:b w:val="0"/>
          <w:bCs/>
          <w:kern w:val="0"/>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cs="方正仿宋简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关于印发2019年度</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全市司法行政工作要点的通知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cs="方正仿宋简体"/>
          <w:b w:val="0"/>
          <w:bCs/>
          <w:kern w:val="0"/>
          <w:sz w:val="32"/>
          <w:szCs w:val="32"/>
          <w:lang w:val="en-US" w:eastAsia="zh-CN"/>
        </w:rPr>
      </w:pPr>
    </w:p>
    <w:p>
      <w:pPr>
        <w:spacing w:after="0" w:line="579" w:lineRule="exact"/>
        <w:jc w:val="both"/>
        <w:rPr>
          <w:rFonts w:hint="eastAsia" w:ascii="方正仿宋简体" w:eastAsia="方正仿宋简体"/>
          <w:sz w:val="32"/>
          <w:szCs w:val="32"/>
        </w:rPr>
      </w:pPr>
      <w:r>
        <w:rPr>
          <w:rFonts w:hint="eastAsia" w:ascii="方正仿宋简体"/>
          <w:sz w:val="32"/>
          <w:szCs w:val="32"/>
          <w:lang w:eastAsia="zh-CN"/>
        </w:rPr>
        <w:t>各县（市、区）司法局，</w:t>
      </w:r>
      <w:r>
        <w:rPr>
          <w:rFonts w:hint="eastAsia" w:ascii="方正仿宋简体" w:eastAsia="方正仿宋简体"/>
          <w:sz w:val="32"/>
          <w:szCs w:val="32"/>
        </w:rPr>
        <w:t>局属各单位</w:t>
      </w:r>
      <w:r>
        <w:rPr>
          <w:rFonts w:hint="eastAsia" w:ascii="方正仿宋简体"/>
          <w:sz w:val="32"/>
          <w:szCs w:val="32"/>
          <w:lang w:eastAsia="zh-CN"/>
        </w:rPr>
        <w:t>，</w:t>
      </w:r>
      <w:r>
        <w:rPr>
          <w:rFonts w:hint="eastAsia" w:ascii="方正仿宋简体" w:eastAsia="方正仿宋简体"/>
          <w:sz w:val="32"/>
          <w:szCs w:val="32"/>
        </w:rPr>
        <w:t>市委依法治市办秘书科，局机关各科室：</w:t>
      </w:r>
    </w:p>
    <w:p>
      <w:pPr>
        <w:spacing w:after="0" w:line="579" w:lineRule="exact"/>
        <w:ind w:firstLine="631"/>
        <w:jc w:val="both"/>
        <w:rPr>
          <w:rFonts w:hint="eastAsia" w:ascii="方正仿宋简体"/>
          <w:sz w:val="32"/>
          <w:szCs w:val="32"/>
          <w:lang w:val="en-US" w:eastAsia="zh-CN"/>
        </w:rPr>
      </w:pPr>
      <w:bookmarkStart w:id="0" w:name="_GoBack"/>
      <w:r>
        <w:rPr>
          <w:rFonts w:hint="eastAsia" w:ascii="方正仿宋简体"/>
          <w:sz w:val="32"/>
          <w:szCs w:val="32"/>
          <w:lang w:val="en-US" w:eastAsia="zh-CN"/>
        </w:rPr>
        <w:t>《2019年度全市司法行政工作要点》</w:t>
      </w:r>
      <w:bookmarkEnd w:id="0"/>
      <w:r>
        <w:rPr>
          <w:rFonts w:hint="eastAsia" w:ascii="方正仿宋简体"/>
          <w:sz w:val="32"/>
          <w:szCs w:val="32"/>
          <w:lang w:val="en-US" w:eastAsia="zh-CN"/>
        </w:rPr>
        <w:t>已经局党委会研究同意，现印发给你们，望认真贯彻执行。</w:t>
      </w:r>
    </w:p>
    <w:p>
      <w:pPr>
        <w:spacing w:after="0" w:line="579" w:lineRule="exact"/>
        <w:ind w:firstLine="631"/>
        <w:jc w:val="both"/>
        <w:rPr>
          <w:rFonts w:hint="default" w:ascii="方正仿宋简体"/>
          <w:sz w:val="32"/>
          <w:szCs w:val="32"/>
          <w:lang w:val="en-US" w:eastAsia="zh-CN"/>
        </w:rPr>
      </w:pPr>
    </w:p>
    <w:p>
      <w:pPr>
        <w:spacing w:after="0" w:line="579" w:lineRule="exact"/>
        <w:ind w:firstLine="631"/>
        <w:jc w:val="both"/>
        <w:rPr>
          <w:rFonts w:hint="default" w:ascii="方正仿宋简体"/>
          <w:sz w:val="32"/>
          <w:szCs w:val="32"/>
          <w:lang w:val="en-US" w:eastAsia="zh-CN"/>
        </w:rPr>
      </w:pPr>
    </w:p>
    <w:p>
      <w:pPr>
        <w:spacing w:after="0" w:line="579" w:lineRule="exact"/>
        <w:ind w:firstLine="631"/>
        <w:jc w:val="both"/>
        <w:rPr>
          <w:rFonts w:hint="default" w:ascii="方正仿宋简体"/>
          <w:sz w:val="32"/>
          <w:szCs w:val="32"/>
          <w:lang w:val="en-US" w:eastAsia="zh-CN"/>
        </w:rPr>
      </w:pPr>
    </w:p>
    <w:p>
      <w:pPr>
        <w:spacing w:after="0" w:line="579" w:lineRule="exact"/>
        <w:ind w:firstLine="631"/>
        <w:jc w:val="both"/>
        <w:rPr>
          <w:rFonts w:hint="eastAsia" w:ascii="方正仿宋简体"/>
          <w:sz w:val="32"/>
          <w:szCs w:val="32"/>
          <w:lang w:val="en-US" w:eastAsia="zh-CN"/>
        </w:rPr>
      </w:pPr>
      <w:r>
        <w:rPr>
          <w:rFonts w:hint="eastAsia" w:ascii="方正仿宋简体"/>
          <w:sz w:val="32"/>
          <w:szCs w:val="32"/>
          <w:lang w:val="en-US" w:eastAsia="zh-CN"/>
        </w:rPr>
        <w:t xml:space="preserve">                                 济宁市司法局</w:t>
      </w:r>
    </w:p>
    <w:p>
      <w:pPr>
        <w:spacing w:after="0" w:line="579" w:lineRule="exact"/>
        <w:ind w:firstLine="631"/>
        <w:jc w:val="both"/>
        <w:rPr>
          <w:rFonts w:hint="default" w:ascii="方正仿宋简体"/>
          <w:sz w:val="32"/>
          <w:szCs w:val="32"/>
          <w:lang w:val="en-US" w:eastAsia="zh-CN"/>
        </w:rPr>
      </w:pPr>
      <w:r>
        <w:rPr>
          <w:rFonts w:hint="eastAsia" w:ascii="方正仿宋简体"/>
          <w:sz w:val="32"/>
          <w:szCs w:val="32"/>
          <w:lang w:val="en-US" w:eastAsia="zh-CN"/>
        </w:rPr>
        <w:t xml:space="preserve">                                2019年3月6日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方正仿宋简体" w:hAnsi="方正仿宋简体" w:cs="方正仿宋简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仿宋简体" w:hAnsi="方正仿宋简体" w:eastAsia="方正仿宋简体" w:cs="方正仿宋简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2019年度全市司法行政工作要点</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方正楷体简体" w:hAnsi="方正楷体简体" w:eastAsia="方正楷体简体" w:cs="方正楷体简体"/>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济宁市司法局2019年工作总的要求和主要任务是：</w:t>
      </w:r>
      <w:r>
        <w:rPr>
          <w:rFonts w:hint="eastAsia" w:ascii="方正仿宋简体" w:hAnsi="方正仿宋简体" w:eastAsia="方正仿宋简体" w:cs="方正仿宋简体"/>
          <w:sz w:val="32"/>
          <w:szCs w:val="32"/>
        </w:rPr>
        <w:t>坚持以习近平新时代中国特色社会主义思想为指导，</w:t>
      </w:r>
      <w:r>
        <w:rPr>
          <w:rFonts w:hint="eastAsia" w:ascii="方正仿宋简体" w:hAnsi="方正仿宋简体" w:cs="方正仿宋简体"/>
          <w:sz w:val="32"/>
          <w:szCs w:val="32"/>
          <w:lang w:eastAsia="zh-CN"/>
        </w:rPr>
        <w:t>坚持以人民为中心的发展思想，</w:t>
      </w:r>
      <w:r>
        <w:rPr>
          <w:rFonts w:hint="eastAsia" w:ascii="方正仿宋简体" w:hAnsi="方正仿宋简体" w:eastAsia="方正仿宋简体" w:cs="方正仿宋简体"/>
          <w:sz w:val="32"/>
          <w:szCs w:val="32"/>
        </w:rPr>
        <w:t>切实履行</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委依法治</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办统筹协调全</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法治工作职责，扎实推进行政立法、行政执法、刑事执行和公共法律服务等</w:t>
      </w:r>
      <w:r>
        <w:rPr>
          <w:rFonts w:hint="eastAsia" w:ascii="方正仿宋简体" w:hAnsi="方正仿宋简体" w:cs="方正仿宋简体"/>
          <w:sz w:val="32"/>
          <w:szCs w:val="32"/>
          <w:lang w:eastAsia="zh-CN"/>
        </w:rPr>
        <w:t>各项</w:t>
      </w:r>
      <w:r>
        <w:rPr>
          <w:rFonts w:hint="eastAsia" w:ascii="方正仿宋简体" w:hAnsi="方正仿宋简体" w:eastAsia="方正仿宋简体" w:cs="方正仿宋简体"/>
          <w:sz w:val="32"/>
          <w:szCs w:val="32"/>
        </w:rPr>
        <w:t>工作，</w:t>
      </w:r>
      <w:r>
        <w:rPr>
          <w:rFonts w:hint="eastAsia" w:ascii="方正仿宋简体" w:hAnsi="方正仿宋简体" w:cs="方正仿宋简体"/>
          <w:sz w:val="32"/>
          <w:szCs w:val="32"/>
          <w:lang w:eastAsia="zh-CN"/>
        </w:rPr>
        <w:t>把自治、法治、德治“三治融合”作为创新社会治理的有效途径，把中华传统优秀文化融入法治社会建设，创新“和为贵”调解室品牌，打造济宁版新时代“枫桥经验”，为法</w:t>
      </w:r>
      <w:r>
        <w:rPr>
          <w:rFonts w:hint="eastAsia" w:ascii="方正仿宋简体" w:hAnsi="方正仿宋简体" w:eastAsia="方正仿宋简体" w:cs="方正仿宋简体"/>
          <w:sz w:val="32"/>
          <w:szCs w:val="32"/>
          <w:lang w:eastAsia="zh-CN"/>
        </w:rPr>
        <w:t>治济宁建设</w:t>
      </w:r>
      <w:r>
        <w:rPr>
          <w:rFonts w:hint="eastAsia" w:ascii="方正仿宋简体" w:hAnsi="方正仿宋简体" w:eastAsia="方正仿宋简体" w:cs="方正仿宋简体"/>
          <w:sz w:val="32"/>
          <w:szCs w:val="32"/>
        </w:rPr>
        <w:t>提供坚强法治保障和优质法律服务，以优异成绩迎接新中国成立70周年。</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一、以党建工作为统领，抓好班子队伍和保障建设</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1.加强政治建设。</w:t>
      </w:r>
      <w:r>
        <w:rPr>
          <w:rFonts w:hint="eastAsia" w:ascii="方正仿宋简体" w:hAnsi="方正仿宋简体" w:eastAsia="方正仿宋简体" w:cs="方正仿宋简体"/>
          <w:b w:val="0"/>
          <w:bCs/>
          <w:sz w:val="32"/>
          <w:szCs w:val="32"/>
          <w:lang w:val="en-US" w:eastAsia="zh-CN"/>
        </w:rPr>
        <w:t>把学习贯彻习近平新时代中国特色社会主义思想和党的十九大精神作为首要政治任务，认真学习贯彻《中国共产党政法工作条例》，分层分类对干警职工开展政治轮训，增强“四个意识”，做到“四个服从”“两个维护”</w:t>
      </w:r>
      <w:r>
        <w:rPr>
          <w:rFonts w:hint="eastAsia" w:ascii="方正仿宋简体" w:hAnsi="方正仿宋简体" w:cs="方正仿宋简体"/>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2.落实党建工作要求。</w:t>
      </w:r>
      <w:r>
        <w:rPr>
          <w:rFonts w:hint="eastAsia" w:ascii="方正仿宋简体" w:hAnsi="方正仿宋简体" w:eastAsia="方正仿宋简体" w:cs="方正仿宋简体"/>
          <w:b w:val="0"/>
          <w:bCs/>
          <w:sz w:val="32"/>
          <w:szCs w:val="32"/>
          <w:lang w:val="en-US" w:eastAsia="zh-CN"/>
        </w:rPr>
        <w:t>落实全面从严治党主体责任，选树党建示范点，推进党建工作全面走向“严</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紧</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实”。精心组织“不忘初心、牢记使命”主题教育，深入推进“两学一做”学习教育常态化制度化。贯彻落实《中国共产党支部工作条例（试行）》，全面推进基层党支部标准化建设。健全政治学习常态化机制，</w:t>
      </w:r>
      <w:r>
        <w:rPr>
          <w:rFonts w:hint="eastAsia" w:ascii="方正仿宋简体" w:hAnsi="方正仿宋简体" w:cs="方正仿宋简体"/>
          <w:b w:val="0"/>
          <w:bCs/>
          <w:sz w:val="32"/>
          <w:szCs w:val="32"/>
          <w:lang w:val="en-US" w:eastAsia="zh-CN"/>
        </w:rPr>
        <w:t>开展“书香党支部”创建，</w:t>
      </w:r>
      <w:r>
        <w:rPr>
          <w:rFonts w:hint="eastAsia" w:ascii="方正仿宋简体" w:hAnsi="方正仿宋简体" w:eastAsia="方正仿宋简体" w:cs="方正仿宋简体"/>
          <w:b w:val="0"/>
          <w:bCs/>
          <w:sz w:val="32"/>
          <w:szCs w:val="32"/>
          <w:lang w:val="en-US" w:eastAsia="zh-CN"/>
        </w:rPr>
        <w:t>培育学习型党支部示范点。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3.健全保障机制。</w:t>
      </w:r>
      <w:r>
        <w:rPr>
          <w:rFonts w:hint="eastAsia" w:ascii="方正仿宋简体" w:hAnsi="方正仿宋简体" w:eastAsia="方正仿宋简体" w:cs="方正仿宋简体"/>
          <w:b w:val="0"/>
          <w:bCs/>
          <w:sz w:val="32"/>
          <w:szCs w:val="32"/>
          <w:lang w:val="en-US" w:eastAsia="zh-CN"/>
        </w:rPr>
        <w:t>加快机构和人员整合，优化队伍结构。扩宽干部锻炼渠道，抓好干部交流选拔工作。探索功能区建立健全司法行政机构。落实上级“数字法治、智慧司法”信息化方案。落实监狱、戒毒机关执法勤务警员职务序列改革任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黑体简体" w:hAnsi="方正黑体简体" w:eastAsia="方正黑体简体" w:cs="方正黑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4.加强宣传教育工作。</w:t>
      </w:r>
      <w:r>
        <w:rPr>
          <w:rFonts w:hint="eastAsia" w:ascii="方正仿宋简体" w:hAnsi="方正仿宋简体" w:eastAsia="方正仿宋简体" w:cs="方正仿宋简体"/>
          <w:b w:val="0"/>
          <w:bCs/>
          <w:sz w:val="32"/>
          <w:szCs w:val="32"/>
          <w:lang w:val="en-US" w:eastAsia="zh-CN"/>
        </w:rPr>
        <w:t>深入开展“坚定信仰、信念、信心”</w:t>
      </w:r>
      <w:r>
        <w:rPr>
          <w:rFonts w:hint="eastAsia" w:ascii="方正仿宋简体" w:hAnsi="方正仿宋简体" w:cs="方正仿宋简体"/>
          <w:b w:val="0"/>
          <w:bCs/>
          <w:sz w:val="32"/>
          <w:szCs w:val="32"/>
          <w:lang w:val="en-US" w:eastAsia="zh-CN"/>
        </w:rPr>
        <w:t>等</w:t>
      </w:r>
      <w:r>
        <w:rPr>
          <w:rFonts w:hint="eastAsia" w:ascii="方正仿宋简体" w:hAnsi="方正仿宋简体" w:eastAsia="方正仿宋简体" w:cs="方正仿宋简体"/>
          <w:b w:val="0"/>
          <w:bCs/>
          <w:sz w:val="32"/>
          <w:szCs w:val="32"/>
          <w:lang w:val="en-US" w:eastAsia="zh-CN"/>
        </w:rPr>
        <w:t>专题学习教育</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扎实推进文明行业、文明单位创建</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进一步培树一批司法行政系统先进集体和个人典型。加强意识形态阵地管理，健全完善新闻发布制度，强化正面宣传引导和舆情监测应对。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5.加强党风廉政建设。</w:t>
      </w:r>
      <w:r>
        <w:rPr>
          <w:rFonts w:hint="eastAsia" w:ascii="方正仿宋简体" w:hAnsi="方正仿宋简体" w:eastAsia="方正仿宋简体" w:cs="方正仿宋简体"/>
          <w:b w:val="0"/>
          <w:bCs/>
          <w:sz w:val="32"/>
          <w:szCs w:val="32"/>
          <w:lang w:val="en-US" w:eastAsia="zh-CN"/>
        </w:rPr>
        <w:t>不定期对工作作风情况等进行督查。联合派驻纪检组定期研究党风廉政建设和反腐败工作，大力支持派驻纪检组开展工作，以“零容忍”态度严肃查处违纪违法行为。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outlineLvl w:val="9"/>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二、以机制运行为重点，认真履行市委依法治市办工作职责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eastAsia="方正仿宋简体" w:cs="方正仿宋简体"/>
          <w:sz w:val="32"/>
          <w:szCs w:val="32"/>
          <w:lang w:eastAsia="zh-CN"/>
        </w:rPr>
      </w:pPr>
      <w:r>
        <w:rPr>
          <w:rFonts w:hint="eastAsia" w:ascii="方正楷体简体" w:hAnsi="方正楷体简体" w:eastAsia="方正楷体简体" w:cs="方正楷体简体"/>
          <w:sz w:val="32"/>
          <w:szCs w:val="32"/>
          <w:lang w:val="en-US" w:eastAsia="zh-CN"/>
        </w:rPr>
        <w:t>6</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健全运行机制。</w:t>
      </w:r>
      <w:r>
        <w:rPr>
          <w:rFonts w:hint="eastAsia" w:ascii="方正仿宋简体" w:hAnsi="方正仿宋简体" w:eastAsia="方正仿宋简体" w:cs="方正仿宋简体"/>
          <w:sz w:val="32"/>
          <w:szCs w:val="32"/>
          <w:lang w:eastAsia="zh-CN"/>
        </w:rPr>
        <w:t>建立</w:t>
      </w:r>
      <w:r>
        <w:rPr>
          <w:rFonts w:hint="eastAsia" w:ascii="方正仿宋简体" w:hAnsi="方正仿宋简体" w:eastAsia="方正仿宋简体" w:cs="方正仿宋简体"/>
          <w:sz w:val="32"/>
          <w:szCs w:val="32"/>
        </w:rPr>
        <w:t>委员会运行机制</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sz w:val="32"/>
          <w:szCs w:val="32"/>
        </w:rPr>
        <w:t>委员会会议议题定期收集制度，认真筹备委员会会议。组织起草委员会2019年工作要点。</w:t>
      </w:r>
      <w:r>
        <w:rPr>
          <w:rFonts w:hint="eastAsia" w:ascii="方正仿宋简体" w:hAnsi="方正仿宋简体" w:cs="方正仿宋简体"/>
          <w:sz w:val="32"/>
          <w:szCs w:val="32"/>
          <w:lang w:eastAsia="zh-CN"/>
        </w:rPr>
        <w:t>建立</w:t>
      </w:r>
      <w:r>
        <w:rPr>
          <w:rFonts w:hint="eastAsia" w:ascii="方正仿宋简体" w:hAnsi="方正仿宋简体" w:eastAsia="方正仿宋简体" w:cs="方正仿宋简体"/>
          <w:sz w:val="32"/>
          <w:szCs w:val="32"/>
        </w:rPr>
        <w:t>协调小组运行机制，起草制定《</w:t>
      </w:r>
      <w:r>
        <w:rPr>
          <w:rFonts w:hint="eastAsia" w:ascii="方正仿宋简体" w:hAnsi="方正仿宋简体" w:cs="方正仿宋简体"/>
          <w:sz w:val="32"/>
          <w:szCs w:val="32"/>
          <w:lang w:eastAsia="zh-CN"/>
        </w:rPr>
        <w:t>市</w:t>
      </w:r>
      <w:r>
        <w:rPr>
          <w:rFonts w:hint="eastAsia" w:ascii="方正仿宋简体" w:hAnsi="方正仿宋简体" w:eastAsia="方正仿宋简体" w:cs="方正仿宋简体"/>
          <w:sz w:val="32"/>
          <w:szCs w:val="32"/>
        </w:rPr>
        <w:t>委全面依法治</w:t>
      </w:r>
      <w:r>
        <w:rPr>
          <w:rFonts w:hint="eastAsia" w:ascii="方正仿宋简体" w:hAnsi="方正仿宋简体" w:cs="方正仿宋简体"/>
          <w:sz w:val="32"/>
          <w:szCs w:val="32"/>
          <w:lang w:eastAsia="zh-CN"/>
        </w:rPr>
        <w:t>市</w:t>
      </w:r>
      <w:r>
        <w:rPr>
          <w:rFonts w:hint="eastAsia" w:ascii="方正仿宋简体" w:hAnsi="方正仿宋简体" w:eastAsia="方正仿宋简体" w:cs="方正仿宋简体"/>
          <w:sz w:val="32"/>
          <w:szCs w:val="32"/>
        </w:rPr>
        <w:t>委员会协调小组工作细则》。</w:t>
      </w:r>
      <w:r>
        <w:rPr>
          <w:rFonts w:hint="eastAsia" w:ascii="方正仿宋简体" w:hAnsi="方正仿宋简体" w:cs="方正仿宋简体"/>
          <w:sz w:val="32"/>
          <w:szCs w:val="32"/>
          <w:lang w:eastAsia="zh-CN"/>
        </w:rPr>
        <w:t>建立</w:t>
      </w:r>
      <w:r>
        <w:rPr>
          <w:rFonts w:hint="eastAsia" w:ascii="方正仿宋简体" w:hAnsi="方正仿宋简体" w:eastAsia="方正仿宋简体" w:cs="方正仿宋简体"/>
          <w:sz w:val="32"/>
          <w:szCs w:val="32"/>
        </w:rPr>
        <w:t>办公室运行机制，起草制定《关于建立联络员工作联系机制的实施意见》</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lang w:val="en-US" w:eastAsia="zh-CN"/>
        </w:rPr>
        <w:t>7.</w:t>
      </w:r>
      <w:r>
        <w:rPr>
          <w:rFonts w:hint="eastAsia" w:ascii="方正楷体简体" w:hAnsi="方正楷体简体" w:eastAsia="方正楷体简体" w:cs="方正楷体简体"/>
          <w:sz w:val="32"/>
          <w:szCs w:val="32"/>
        </w:rPr>
        <w:t>建立健全工作制度。</w:t>
      </w:r>
      <w:r>
        <w:rPr>
          <w:rFonts w:hint="eastAsia" w:ascii="方正仿宋简体" w:hAnsi="方正仿宋简体" w:cs="方正仿宋简体"/>
          <w:sz w:val="32"/>
          <w:szCs w:val="32"/>
          <w:lang w:eastAsia="zh-CN"/>
        </w:rPr>
        <w:t>落实</w:t>
      </w:r>
      <w:r>
        <w:rPr>
          <w:rFonts w:hint="eastAsia" w:ascii="方正仿宋简体" w:hAnsi="方正仿宋简体" w:eastAsia="方正仿宋简体" w:cs="方正仿宋简体"/>
          <w:sz w:val="32"/>
          <w:szCs w:val="32"/>
        </w:rPr>
        <w:t>《山东省法治社会建设实施纲要》，为全</w:t>
      </w:r>
      <w:r>
        <w:rPr>
          <w:rFonts w:hint="eastAsia" w:ascii="方正仿宋简体" w:hAnsi="方正仿宋简体" w:cs="方正仿宋简体"/>
          <w:sz w:val="32"/>
          <w:szCs w:val="32"/>
          <w:lang w:eastAsia="zh-CN"/>
        </w:rPr>
        <w:t>市</w:t>
      </w:r>
      <w:r>
        <w:rPr>
          <w:rFonts w:hint="eastAsia" w:ascii="方正仿宋简体" w:hAnsi="方正仿宋简体" w:eastAsia="方正仿宋简体" w:cs="方正仿宋简体"/>
          <w:sz w:val="32"/>
          <w:szCs w:val="32"/>
        </w:rPr>
        <w:t>法治社会建设提供科学遵循。大力开展法治研究，科学设定“法治</w:t>
      </w:r>
      <w:r>
        <w:rPr>
          <w:rFonts w:hint="eastAsia" w:ascii="方正仿宋简体" w:hAnsi="方正仿宋简体" w:cs="方正仿宋简体"/>
          <w:sz w:val="32"/>
          <w:szCs w:val="32"/>
          <w:lang w:eastAsia="zh-CN"/>
        </w:rPr>
        <w:t>济宁</w:t>
      </w:r>
      <w:r>
        <w:rPr>
          <w:rFonts w:hint="eastAsia" w:ascii="方正仿宋简体" w:hAnsi="方正仿宋简体" w:eastAsia="方正仿宋简体" w:cs="方正仿宋简体"/>
          <w:sz w:val="32"/>
          <w:szCs w:val="32"/>
        </w:rPr>
        <w:t>”建设各项指标体系。建立完善法治工作重要决定方案备案、法治建设情况报告制度。建立领导干部任前法律考试制度</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sz w:val="32"/>
          <w:szCs w:val="32"/>
        </w:rPr>
        <w:t>党政主要负责人向委员会述法制度</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sz w:val="32"/>
          <w:szCs w:val="32"/>
        </w:rPr>
        <w:t>推动党政主要负责人履行推进法治建设第一责任人职责。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黑体简体" w:hAnsi="方正黑体简体" w:eastAsia="方正黑体简体" w:cs="方正黑体简体"/>
          <w:sz w:val="32"/>
          <w:szCs w:val="32"/>
          <w:lang w:eastAsia="zh-CN"/>
        </w:rPr>
      </w:pPr>
      <w:r>
        <w:rPr>
          <w:rFonts w:hint="eastAsia" w:ascii="方正楷体简体" w:hAnsi="方正楷体简体" w:eastAsia="方正楷体简体" w:cs="方正楷体简体"/>
          <w:sz w:val="32"/>
          <w:szCs w:val="32"/>
          <w:lang w:val="en-US" w:eastAsia="zh-CN"/>
        </w:rPr>
        <w:t>8.</w:t>
      </w:r>
      <w:r>
        <w:rPr>
          <w:rFonts w:hint="eastAsia" w:ascii="方正楷体简体" w:hAnsi="方正楷体简体" w:eastAsia="方正楷体简体" w:cs="方正楷体简体"/>
          <w:sz w:val="32"/>
          <w:szCs w:val="32"/>
        </w:rPr>
        <w:t>落实委员会部署工作。</w:t>
      </w:r>
      <w:r>
        <w:rPr>
          <w:rFonts w:hint="eastAsia" w:ascii="方正仿宋简体" w:hAnsi="方正仿宋简体" w:cs="方正仿宋简体"/>
          <w:szCs w:val="32"/>
        </w:rPr>
        <w:t>根据委员会2019年工作要点，制定分工落实意见。推动将法治督察列入市委督察计划。对各县市区政府法治政府建设情况和市直各部门的依法行政工作开展情况进行督促</w:t>
      </w:r>
      <w:r>
        <w:rPr>
          <w:rFonts w:hint="eastAsia" w:ascii="方正仿宋简体" w:hAnsi="方正仿宋简体" w:cs="方正仿宋简体"/>
          <w:bCs/>
          <w:szCs w:val="32"/>
        </w:rPr>
        <w:t>、协调、检查、指导。</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三、以夯实基础为保障，全面提升基层社会治理能力建设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9.积极打造济宁新时代“枫桥经验”。</w:t>
      </w:r>
      <w:r>
        <w:rPr>
          <w:rFonts w:hint="eastAsia" w:ascii="方正仿宋简体" w:hAnsi="方正仿宋简体" w:eastAsia="方正仿宋简体" w:cs="方正仿宋简体"/>
          <w:b w:val="0"/>
          <w:bCs/>
          <w:sz w:val="32"/>
          <w:szCs w:val="32"/>
          <w:lang w:val="en-US" w:eastAsia="zh-CN"/>
        </w:rPr>
        <w:t>落实市委、市政府“双基”工作三年行动计划，开展“三易三零”创建活动。加强调解组织建设，实现重点领域行专业性调委会全覆盖，积极通过政府购买服务等方式配备专职人民调解员，</w:t>
      </w:r>
      <w:r>
        <w:rPr>
          <w:rFonts w:hint="eastAsia" w:ascii="方正仿宋简体" w:hAnsi="方正仿宋简体" w:cs="方正仿宋简体"/>
          <w:b w:val="0"/>
          <w:bCs/>
          <w:sz w:val="32"/>
          <w:szCs w:val="32"/>
          <w:lang w:val="en-US" w:eastAsia="zh-CN"/>
        </w:rPr>
        <w:t>将人民调解</w:t>
      </w:r>
      <w:r>
        <w:rPr>
          <w:rFonts w:hint="eastAsia" w:ascii="方正仿宋简体" w:hAnsi="方正仿宋简体" w:eastAsia="方正仿宋简体" w:cs="方正仿宋简体"/>
          <w:b w:val="0"/>
          <w:bCs/>
          <w:sz w:val="32"/>
          <w:szCs w:val="32"/>
          <w:lang w:val="en-US" w:eastAsia="zh-CN"/>
        </w:rPr>
        <w:t>“儒学促调五步法”普及至各乡镇，进一步提高济宁“智慧民调”系统使用率；推广“和为贵”人民调解室星级评价管理，年底前星级“和为贵”人民调解室达到30%以上。</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cs="方正仿宋简体"/>
          <w:bCs/>
          <w:szCs w:val="32"/>
          <w:lang w:eastAsia="zh-CN"/>
        </w:rPr>
      </w:pPr>
      <w:r>
        <w:rPr>
          <w:rFonts w:hint="eastAsia" w:ascii="方正楷体简体" w:hAnsi="方正楷体简体" w:eastAsia="方正楷体简体" w:cs="方正楷体简体"/>
          <w:b w:val="0"/>
          <w:bCs/>
          <w:sz w:val="32"/>
          <w:szCs w:val="32"/>
          <w:lang w:val="en-US" w:eastAsia="zh-CN"/>
        </w:rPr>
        <w:t>10.推动普法和依法治理工作深入发展。</w:t>
      </w:r>
      <w:r>
        <w:rPr>
          <w:rFonts w:hint="eastAsia" w:ascii="方正仿宋简体" w:hAnsi="方正仿宋简体" w:cs="方正仿宋简体"/>
          <w:bCs/>
          <w:szCs w:val="32"/>
        </w:rPr>
        <w:t>持续开展以宪法为核心的宣传教育活动，完善“谁执法谁普法”“以案释法”两项机制，完成考评系统研发、“三治合一”试点推广、学法用法平台三项创新，扎实推进重点对象学法、新媒体普法、法治创建全覆盖、文化阵地动态考核四项重点工作。举办“创建文明城·普法在行动”法律知识竞赛。开展普法创新大赛，组织开展全市第二批法治微电影（动漫）评选活动</w:t>
      </w:r>
      <w:r>
        <w:rPr>
          <w:rFonts w:hint="eastAsia" w:ascii="方正仿宋简体" w:hAnsi="方正仿宋简体" w:cs="方正仿宋简体"/>
          <w:bCs/>
          <w:szCs w:val="32"/>
          <w:lang w:eastAsia="zh-CN"/>
        </w:rPr>
        <w:t>，</w:t>
      </w:r>
      <w:r>
        <w:rPr>
          <w:rFonts w:hint="eastAsia" w:ascii="方正仿宋简体" w:hAnsi="方正仿宋简体" w:cs="方正仿宋简体"/>
          <w:bCs/>
          <w:szCs w:val="32"/>
        </w:rPr>
        <w:t>打造“济宁普法”新媒体品牌联盟</w:t>
      </w:r>
      <w:r>
        <w:rPr>
          <w:rFonts w:hint="eastAsia" w:ascii="方正仿宋简体" w:hAnsi="方正仿宋简体" w:cs="方正仿宋简体"/>
          <w:bCs/>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11.加强基层司法行政机关建设。</w:t>
      </w:r>
      <w:r>
        <w:rPr>
          <w:rFonts w:hint="eastAsia" w:ascii="方正仿宋简体" w:hAnsi="方正仿宋简体" w:eastAsia="方正仿宋简体" w:cs="方正仿宋简体"/>
          <w:b w:val="0"/>
          <w:bCs/>
          <w:sz w:val="32"/>
          <w:szCs w:val="32"/>
          <w:lang w:val="en-US" w:eastAsia="zh-CN"/>
        </w:rPr>
        <w:t>加大司法所公用经费和项目经费保障力度，加强司法所业务用房和装备配备建设，推动司法所由规模化建设向功能化建设转型升级。积极推动解决政法专项编制空置问题，推动力量下沉司法所。继续实施星级司法所管理机制，开展“树标杆、创品牌”司法所工作创建活动，每个县（市、区）打造1－2个标杆司法所和2－3个品牌化司法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sz w:val="32"/>
          <w:szCs w:val="32"/>
          <w:lang w:eastAsia="zh-CN"/>
        </w:rPr>
        <w:t>四、以良法促发展保善治，</w:t>
      </w:r>
      <w:r>
        <w:rPr>
          <w:rFonts w:hint="eastAsia" w:ascii="方正黑体简体" w:hAnsi="方正黑体简体" w:eastAsia="方正黑体简体" w:cs="方正黑体简体"/>
          <w:b w:val="0"/>
          <w:bCs/>
          <w:sz w:val="32"/>
          <w:szCs w:val="32"/>
          <w:lang w:val="en-US" w:eastAsia="zh-CN"/>
        </w:rPr>
        <w:t>高效推动法治政府建设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12.加强政府立法及规范性文件备案审查工作。</w:t>
      </w:r>
      <w:r>
        <w:rPr>
          <w:rFonts w:hint="eastAsia" w:ascii="方正仿宋简体" w:hAnsi="方正仿宋简体" w:cs="方正仿宋简体"/>
          <w:szCs w:val="32"/>
          <w:lang w:val="en-US" w:eastAsia="zh-CN"/>
        </w:rPr>
        <w:t>健全立法项目论证制度，提前储备优质立法项目。</w:t>
      </w:r>
      <w:r>
        <w:rPr>
          <w:rFonts w:hint="eastAsia" w:ascii="方正仿宋简体" w:hAnsi="方正仿宋简体" w:eastAsia="方正仿宋简体" w:cs="方正仿宋简体"/>
          <w:b w:val="0"/>
          <w:bCs/>
          <w:sz w:val="32"/>
          <w:szCs w:val="32"/>
          <w:lang w:val="en-US" w:eastAsia="zh-CN"/>
        </w:rPr>
        <w:t>创新公众参与平台，拓宽立法听取民声、吸纳民意渠道，健全完善会签意见协调制度</w:t>
      </w:r>
      <w:r>
        <w:rPr>
          <w:rFonts w:hint="eastAsia" w:ascii="方正仿宋简体" w:hAnsi="方正仿宋简体" w:cs="方正仿宋简体"/>
          <w:b w:val="0"/>
          <w:bCs/>
          <w:sz w:val="32"/>
          <w:szCs w:val="32"/>
          <w:lang w:val="en-US" w:eastAsia="zh-CN"/>
        </w:rPr>
        <w:t>。</w:t>
      </w:r>
      <w:r>
        <w:rPr>
          <w:rFonts w:hint="eastAsia" w:ascii="方正仿宋简体" w:hAnsi="方正仿宋简体" w:cs="方正仿宋简体"/>
          <w:szCs w:val="32"/>
          <w:lang w:val="en-US" w:eastAsia="zh-CN"/>
        </w:rPr>
        <w:t>修订《济宁市规范性文件管理办法》。做好市政府规范性文件和重大行政决策合法性审查工作，严格执行文件备案规定</w:t>
      </w:r>
      <w:r>
        <w:rPr>
          <w:rFonts w:hint="eastAsia" w:ascii="方正仿宋简体" w:hAnsi="方正仿宋简体" w:eastAsia="方正仿宋简体" w:cs="方正仿宋简体"/>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cs="方正仿宋简体"/>
          <w:bCs/>
          <w:szCs w:val="32"/>
        </w:rPr>
      </w:pPr>
      <w:r>
        <w:rPr>
          <w:rFonts w:hint="eastAsia" w:ascii="方正楷体简体" w:hAnsi="方正楷体简体" w:eastAsia="方正楷体简体" w:cs="方正楷体简体"/>
          <w:b w:val="0"/>
          <w:bCs/>
          <w:sz w:val="32"/>
          <w:szCs w:val="32"/>
          <w:lang w:val="en-US" w:eastAsia="zh-CN"/>
        </w:rPr>
        <w:t>13.强化依法行政统筹指导。</w:t>
      </w:r>
      <w:r>
        <w:rPr>
          <w:rFonts w:hint="eastAsia" w:ascii="方正仿宋简体" w:hAnsi="方正仿宋简体" w:eastAsia="方正仿宋简体" w:cs="方正仿宋简体"/>
          <w:b w:val="0"/>
          <w:bCs/>
          <w:sz w:val="32"/>
          <w:szCs w:val="32"/>
          <w:lang w:val="en-US" w:eastAsia="zh-CN"/>
        </w:rPr>
        <w:t>完善市政府法律顾问工作机制</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做好分类管理、严格审核需求、提供优质服务</w:t>
      </w:r>
      <w:r>
        <w:rPr>
          <w:rFonts w:hint="eastAsia" w:ascii="方正仿宋简体" w:hAnsi="方正仿宋简体" w:cs="方正仿宋简体"/>
          <w:b w:val="0"/>
          <w:bCs/>
          <w:sz w:val="32"/>
          <w:szCs w:val="32"/>
          <w:lang w:val="en-US" w:eastAsia="zh-CN"/>
        </w:rPr>
        <w:t>等工作</w:t>
      </w:r>
      <w:r>
        <w:rPr>
          <w:rFonts w:hint="eastAsia" w:ascii="方正仿宋简体" w:hAnsi="方正仿宋简体" w:eastAsia="方正仿宋简体" w:cs="方正仿宋简体"/>
          <w:b w:val="0"/>
          <w:bCs/>
          <w:sz w:val="32"/>
          <w:szCs w:val="32"/>
          <w:lang w:val="en-US" w:eastAsia="zh-CN"/>
        </w:rPr>
        <w:t>。</w:t>
      </w:r>
      <w:r>
        <w:rPr>
          <w:rFonts w:hint="eastAsia" w:ascii="方正仿宋简体" w:hAnsi="方正仿宋简体" w:cs="方正仿宋简体"/>
          <w:b w:val="0"/>
          <w:bCs/>
          <w:sz w:val="32"/>
          <w:szCs w:val="32"/>
          <w:lang w:val="en-US" w:eastAsia="zh-CN"/>
        </w:rPr>
        <w:t>落实</w:t>
      </w:r>
      <w:r>
        <w:rPr>
          <w:rFonts w:hint="eastAsia"/>
          <w:szCs w:val="32"/>
        </w:rPr>
        <w:t>行政执法三项制度</w:t>
      </w:r>
      <w:r>
        <w:rPr>
          <w:rFonts w:hint="eastAsia"/>
          <w:szCs w:val="32"/>
          <w:lang w:eastAsia="zh-CN"/>
        </w:rPr>
        <w:t>、</w:t>
      </w:r>
      <w:r>
        <w:rPr>
          <w:rFonts w:hint="eastAsia" w:ascii="方正仿宋简体" w:hAnsi="方正仿宋简体" w:cs="方正仿宋简体"/>
          <w:bCs/>
          <w:szCs w:val="32"/>
        </w:rPr>
        <w:t>《济宁市行政执法与刑事司法衔接办法》，进一步规范全市案件移送工作。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cs="方正仿宋简体"/>
          <w:bCs/>
          <w:szCs w:val="32"/>
        </w:rPr>
      </w:pPr>
      <w:r>
        <w:rPr>
          <w:rFonts w:hint="eastAsia" w:ascii="方正楷体简体" w:hAnsi="方正楷体简体" w:eastAsia="方正楷体简体" w:cs="方正楷体简体"/>
          <w:b w:val="0"/>
          <w:bCs/>
          <w:sz w:val="32"/>
          <w:szCs w:val="32"/>
          <w:lang w:val="en-US" w:eastAsia="zh-CN"/>
        </w:rPr>
        <w:t>14.强化行政执法监督。</w:t>
      </w:r>
      <w:r>
        <w:rPr>
          <w:rFonts w:hint="eastAsia"/>
          <w:szCs w:val="32"/>
        </w:rPr>
        <w:t>提请市政府公布市级行政执法主体</w:t>
      </w:r>
      <w:r>
        <w:rPr>
          <w:rFonts w:hint="eastAsia"/>
          <w:szCs w:val="32"/>
          <w:lang w:eastAsia="zh-CN"/>
        </w:rPr>
        <w:t>。</w:t>
      </w:r>
      <w:r>
        <w:rPr>
          <w:rFonts w:hint="eastAsia"/>
          <w:szCs w:val="32"/>
        </w:rPr>
        <w:t>加强执法证件管理</w:t>
      </w:r>
      <w:r>
        <w:rPr>
          <w:rFonts w:hint="eastAsia"/>
          <w:szCs w:val="32"/>
          <w:lang w:eastAsia="zh-CN"/>
        </w:rPr>
        <w:t>，</w:t>
      </w:r>
      <w:r>
        <w:rPr>
          <w:rFonts w:hint="eastAsia"/>
          <w:szCs w:val="32"/>
        </w:rPr>
        <w:t>建立行政执法人员数据库</w:t>
      </w:r>
      <w:r>
        <w:rPr>
          <w:rFonts w:hint="eastAsia"/>
          <w:szCs w:val="32"/>
          <w:lang w:eastAsia="zh-CN"/>
        </w:rPr>
        <w:t>，</w:t>
      </w:r>
      <w:r>
        <w:rPr>
          <w:rFonts w:hint="eastAsia" w:ascii="方正仿宋简体" w:hAnsi="方正仿宋简体" w:cs="方正仿宋简体"/>
          <w:bCs/>
          <w:szCs w:val="32"/>
        </w:rPr>
        <w:t>推进市、县两级行政处罚和行政强制事项上网运行。持续</w:t>
      </w:r>
      <w:r>
        <w:rPr>
          <w:rFonts w:hint="eastAsia" w:ascii="方正仿宋简体" w:hAnsi="方正仿宋简体" w:cs="方正仿宋简体"/>
          <w:bCs/>
          <w:szCs w:val="32"/>
          <w:lang w:eastAsia="zh-CN"/>
        </w:rPr>
        <w:t>开展</w:t>
      </w:r>
      <w:r>
        <w:rPr>
          <w:rFonts w:hint="eastAsia" w:ascii="方正仿宋简体" w:hAnsi="方正仿宋简体" w:cs="方正仿宋简体"/>
          <w:bCs/>
          <w:szCs w:val="32"/>
        </w:rPr>
        <w:t>“减证便民”</w:t>
      </w:r>
      <w:r>
        <w:rPr>
          <w:rFonts w:hint="eastAsia" w:ascii="方正仿宋简体" w:hAnsi="方正仿宋简体" w:cs="方正仿宋简体"/>
          <w:bCs/>
          <w:szCs w:val="32"/>
          <w:lang w:eastAsia="zh-CN"/>
        </w:rPr>
        <w:t>，</w:t>
      </w:r>
      <w:r>
        <w:rPr>
          <w:rFonts w:hint="eastAsia" w:ascii="方正仿宋简体" w:hAnsi="方正仿宋简体" w:cs="方正仿宋简体"/>
          <w:bCs/>
          <w:szCs w:val="32"/>
        </w:rPr>
        <w:t>扎实开展证明清理“回头看”和繁琐环节手续清理，编制证明事项保留清单和取消清单，探索“一表多证”</w:t>
      </w:r>
      <w:r>
        <w:rPr>
          <w:rFonts w:hint="eastAsia" w:ascii="方正仿宋简体" w:hAnsi="方正仿宋简体" w:cs="方正仿宋简体"/>
          <w:bCs/>
          <w:szCs w:val="32"/>
          <w:lang w:eastAsia="zh-CN"/>
        </w:rPr>
        <w:t>、告知承诺制</w:t>
      </w:r>
      <w:r>
        <w:rPr>
          <w:rFonts w:hint="eastAsia" w:ascii="方正仿宋简体" w:hAnsi="方正仿宋简体" w:cs="方正仿宋简体"/>
          <w:bCs/>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黑体简体" w:hAnsi="方正黑体简体" w:eastAsia="方正黑体简体" w:cs="方正黑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15.加强行政复议应诉工作。</w:t>
      </w:r>
      <w:r>
        <w:rPr>
          <w:rFonts w:hint="eastAsia" w:ascii="方正仿宋简体" w:hAnsi="宋体"/>
          <w:color w:val="000000"/>
          <w:szCs w:val="32"/>
        </w:rPr>
        <w:t>加强信息化建设</w:t>
      </w:r>
      <w:r>
        <w:rPr>
          <w:rFonts w:hint="eastAsia" w:ascii="方正仿宋简体" w:hAnsi="宋体"/>
          <w:color w:val="000000"/>
          <w:szCs w:val="32"/>
          <w:lang w:eastAsia="zh-CN"/>
        </w:rPr>
        <w:t>，推广</w:t>
      </w:r>
      <w:r>
        <w:rPr>
          <w:rFonts w:hint="eastAsia" w:ascii="方正仿宋简体" w:hAnsi="宋体"/>
          <w:color w:val="000000"/>
          <w:szCs w:val="32"/>
        </w:rPr>
        <w:t>使用山东省行政复议应诉管理平台。大力宣传行政复议法律制度</w:t>
      </w:r>
      <w:r>
        <w:rPr>
          <w:rFonts w:hint="eastAsia" w:ascii="方正仿宋简体" w:hAnsi="宋体"/>
          <w:color w:val="000000"/>
          <w:szCs w:val="32"/>
          <w:lang w:eastAsia="zh-CN"/>
        </w:rPr>
        <w:t>，</w:t>
      </w:r>
      <w:r>
        <w:rPr>
          <w:rFonts w:hint="eastAsia" w:ascii="方正仿宋简体" w:hAnsi="宋体"/>
          <w:color w:val="000000"/>
          <w:szCs w:val="32"/>
        </w:rPr>
        <w:t>规范行政复议程序。</w:t>
      </w:r>
      <w:r>
        <w:rPr>
          <w:rFonts w:hint="eastAsia" w:ascii="方正仿宋简体" w:hAnsi="方正仿宋简体" w:cs="方正仿宋简体"/>
          <w:bCs/>
          <w:color w:val="000000"/>
          <w:szCs w:val="32"/>
        </w:rPr>
        <w:t>开展</w:t>
      </w:r>
      <w:r>
        <w:rPr>
          <w:rFonts w:hint="eastAsia" w:ascii="方正仿宋简体" w:hAnsi="方正仿宋简体" w:cs="方正仿宋简体"/>
          <w:bCs/>
          <w:szCs w:val="32"/>
        </w:rPr>
        <w:t>第四届行政复议委员会换届工作。</w:t>
      </w:r>
      <w:r>
        <w:rPr>
          <w:rFonts w:hint="eastAsia" w:ascii="方正仿宋简体" w:hAnsi="方正仿宋简体" w:eastAsia="方正仿宋简体" w:cs="方正仿宋简体"/>
          <w:b w:val="0"/>
          <w:bCs/>
          <w:sz w:val="32"/>
          <w:szCs w:val="32"/>
          <w:lang w:val="en-US" w:eastAsia="zh-CN"/>
        </w:rPr>
        <w:t>修订《济宁市行政应诉办法》。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五、以确保安全稳定为底线，有效防范化解各类风险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16.提升维护稳定工作水平。</w:t>
      </w:r>
      <w:r>
        <w:rPr>
          <w:rFonts w:hint="eastAsia" w:ascii="方正仿宋简体" w:hAnsi="方正仿宋简体" w:eastAsia="方正仿宋简体" w:cs="方正仿宋简体"/>
          <w:b w:val="0"/>
          <w:bCs/>
          <w:sz w:val="32"/>
          <w:szCs w:val="32"/>
          <w:lang w:val="en-US" w:eastAsia="zh-CN"/>
        </w:rPr>
        <w:t>围绕重大活动、重点工作、重要节点，</w:t>
      </w:r>
      <w:r>
        <w:rPr>
          <w:rFonts w:hint="eastAsia" w:ascii="方正仿宋简体" w:hAnsi="方正仿宋简体" w:eastAsia="方正仿宋简体" w:cs="方正仿宋简体"/>
          <w:sz w:val="32"/>
          <w:szCs w:val="32"/>
          <w:lang w:val="en-US" w:eastAsia="zh-CN"/>
        </w:rPr>
        <w:t>深入开展矛盾纠纷排查化解</w:t>
      </w:r>
      <w:r>
        <w:rPr>
          <w:rFonts w:hint="eastAsia" w:ascii="方正仿宋简体" w:hAnsi="方正仿宋简体" w:eastAsia="方正仿宋简体" w:cs="方正仿宋简体"/>
          <w:b w:val="0"/>
          <w:bCs/>
          <w:sz w:val="32"/>
          <w:szCs w:val="32"/>
          <w:lang w:val="en-US" w:eastAsia="zh-CN"/>
        </w:rPr>
        <w:t>。深化</w:t>
      </w:r>
      <w:r>
        <w:rPr>
          <w:rFonts w:hint="eastAsia" w:ascii="方正仿宋简体" w:hAnsi="方正仿宋简体" w:cs="方正仿宋简体"/>
          <w:b w:val="0"/>
          <w:bCs/>
          <w:sz w:val="32"/>
          <w:szCs w:val="32"/>
          <w:lang w:val="en-US" w:eastAsia="zh-CN"/>
        </w:rPr>
        <w:t>扫黑除恶专项斗争</w:t>
      </w:r>
      <w:r>
        <w:rPr>
          <w:rFonts w:hint="eastAsia" w:ascii="方正仿宋简体" w:hAnsi="方正仿宋简体" w:eastAsia="方正仿宋简体" w:cs="方正仿宋简体"/>
          <w:b w:val="0"/>
          <w:bCs/>
          <w:sz w:val="32"/>
          <w:szCs w:val="32"/>
          <w:lang w:val="en-US" w:eastAsia="zh-CN"/>
        </w:rPr>
        <w:t>，深入开展涉黑涉恶线索深挖摸排工作，加大对律师参与扫黑除恶专项斗争工作的监督指导，做好涉黑涉恶罪犯的收押监管和教育改造工作，</w:t>
      </w:r>
      <w:r>
        <w:rPr>
          <w:rFonts w:hint="eastAsia" w:ascii="方正仿宋简体" w:hAnsi="方正仿宋简体" w:eastAsia="方正仿宋简体" w:cs="方正仿宋简体"/>
          <w:sz w:val="32"/>
          <w:szCs w:val="32"/>
          <w:lang w:val="en-US" w:eastAsia="zh-CN"/>
        </w:rPr>
        <w:t>加大对“四涉”等重点社区服刑人员</w:t>
      </w:r>
      <w:r>
        <w:rPr>
          <w:rFonts w:hint="eastAsia" w:ascii="方正仿宋简体" w:hAnsi="方正仿宋简体" w:eastAsia="方正仿宋简体" w:cs="方正仿宋简体"/>
          <w:sz w:val="32"/>
          <w:szCs w:val="32"/>
          <w:lang w:eastAsia="zh-CN"/>
        </w:rPr>
        <w:t>的管控力度</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b w:val="0"/>
          <w:bCs/>
          <w:sz w:val="32"/>
          <w:szCs w:val="32"/>
          <w:lang w:val="en-US" w:eastAsia="zh-CN"/>
        </w:rPr>
        <w:t>打好济宁战役“破袭战”</w:t>
      </w:r>
      <w:r>
        <w:rPr>
          <w:rFonts w:hint="eastAsia" w:ascii="方正仿宋简体" w:hAnsi="方正仿宋简体" w:cs="方正仿宋简体"/>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17.加强监狱管理工作。</w:t>
      </w:r>
      <w:r>
        <w:rPr>
          <w:rFonts w:hint="eastAsia" w:ascii="方正仿宋简体" w:hAnsi="方正仿宋简体" w:eastAsia="方正仿宋简体" w:cs="方正仿宋简体"/>
          <w:b w:val="0"/>
          <w:bCs/>
          <w:sz w:val="32"/>
          <w:szCs w:val="32"/>
          <w:lang w:eastAsia="zh-CN"/>
        </w:rPr>
        <w:t>扎实开展安全文明现代化监狱创建活动，争创</w:t>
      </w:r>
      <w:r>
        <w:rPr>
          <w:rFonts w:hint="eastAsia" w:ascii="方正仿宋简体" w:hAnsi="方正仿宋简体" w:cs="方正仿宋简体"/>
          <w:b w:val="0"/>
          <w:bCs/>
          <w:sz w:val="32"/>
          <w:szCs w:val="32"/>
          <w:lang w:eastAsia="zh-CN"/>
        </w:rPr>
        <w:t>更长</w:t>
      </w:r>
      <w:r>
        <w:rPr>
          <w:rFonts w:hint="eastAsia" w:ascii="方正仿宋简体" w:hAnsi="方正仿宋简体" w:eastAsia="方正仿宋简体" w:cs="方正仿宋简体"/>
          <w:b w:val="0"/>
          <w:bCs/>
          <w:sz w:val="32"/>
          <w:szCs w:val="32"/>
          <w:lang w:eastAsia="zh-CN"/>
        </w:rPr>
        <w:t>监管安全周期。</w:t>
      </w:r>
      <w:r>
        <w:rPr>
          <w:rFonts w:hint="eastAsia" w:ascii="方正仿宋简体" w:hAnsi="方正仿宋简体" w:eastAsia="方正仿宋简体" w:cs="方正仿宋简体"/>
          <w:b w:val="0"/>
          <w:bCs/>
          <w:sz w:val="32"/>
          <w:szCs w:val="32"/>
          <w:lang w:val="en-US" w:eastAsia="zh-CN"/>
        </w:rPr>
        <w:t>深化指挥中心规范运行，落实监狱长监区执勤制度。</w:t>
      </w:r>
      <w:r>
        <w:rPr>
          <w:rFonts w:hint="eastAsia" w:ascii="方正仿宋简体" w:hAnsi="方正仿宋简体" w:eastAsia="方正仿宋简体" w:cs="方正仿宋简体"/>
          <w:b w:val="0"/>
          <w:bCs/>
          <w:sz w:val="32"/>
          <w:szCs w:val="32"/>
          <w:lang w:eastAsia="zh-CN"/>
        </w:rPr>
        <w:t>深入开展“学儒育新笃行年”活动，</w:t>
      </w:r>
      <w:r>
        <w:rPr>
          <w:rFonts w:hint="eastAsia" w:ascii="方正仿宋简体" w:hAnsi="方正仿宋简体" w:eastAsia="方正仿宋简体" w:cs="方正仿宋简体"/>
          <w:b w:val="0"/>
          <w:bCs/>
          <w:sz w:val="32"/>
          <w:szCs w:val="32"/>
          <w:lang w:val="en-US" w:eastAsia="zh-CN"/>
        </w:rPr>
        <w:t>完善罪犯精准教育转化工作机制。</w:t>
      </w:r>
      <w:r>
        <w:rPr>
          <w:rFonts w:hint="eastAsia" w:ascii="方正仿宋简体" w:hAnsi="方正仿宋简体" w:eastAsia="方正仿宋简体" w:cs="方正仿宋简体"/>
          <w:b w:val="0"/>
          <w:bCs/>
          <w:sz w:val="32"/>
          <w:szCs w:val="32"/>
          <w:lang w:eastAsia="zh-CN"/>
        </w:rPr>
        <w:t>推进</w:t>
      </w:r>
      <w:r>
        <w:rPr>
          <w:rFonts w:hint="eastAsia" w:ascii="方正仿宋简体" w:hAnsi="方正仿宋简体" w:cs="方正仿宋简体"/>
          <w:b w:val="0"/>
          <w:bCs/>
          <w:sz w:val="32"/>
          <w:szCs w:val="32"/>
          <w:lang w:eastAsia="zh-CN"/>
        </w:rPr>
        <w:t>济宁监狱迁建</w:t>
      </w:r>
      <w:r>
        <w:rPr>
          <w:rFonts w:hint="eastAsia" w:ascii="方正仿宋简体" w:hAnsi="方正仿宋简体" w:eastAsia="方正仿宋简体" w:cs="方正仿宋简体"/>
          <w:b w:val="0"/>
          <w:bCs/>
          <w:sz w:val="32"/>
          <w:szCs w:val="32"/>
          <w:lang w:eastAsia="zh-CN"/>
        </w:rPr>
        <w:t>项目建设</w:t>
      </w:r>
      <w:r>
        <w:rPr>
          <w:rFonts w:hint="eastAsia" w:ascii="方正仿宋简体" w:hAnsi="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lang w:val="en-US" w:eastAsia="zh-CN"/>
        </w:rPr>
        <w:t>开展“大培训、大练兵、大比武”活动</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cs="方正仿宋简体"/>
          <w:b w:val="0"/>
          <w:bCs/>
          <w:sz w:val="32"/>
          <w:szCs w:val="32"/>
          <w:lang w:eastAsia="zh-CN"/>
        </w:rPr>
        <w:t>提升</w:t>
      </w:r>
      <w:r>
        <w:rPr>
          <w:rFonts w:hint="eastAsia" w:ascii="方正仿宋简体" w:hAnsi="方正仿宋简体" w:eastAsia="方正仿宋简体" w:cs="方正仿宋简体"/>
          <w:b w:val="0"/>
          <w:bCs/>
          <w:sz w:val="32"/>
          <w:szCs w:val="32"/>
          <w:lang w:eastAsia="zh-CN"/>
        </w:rPr>
        <w:t>警察实战技能。</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18.提升强制隔离戒毒工作成效。</w:t>
      </w:r>
      <w:r>
        <w:rPr>
          <w:rFonts w:hint="eastAsia" w:ascii="方正仿宋简体" w:hAnsi="方正仿宋简体" w:eastAsia="方正仿宋简体" w:cs="方正仿宋简体"/>
          <w:b w:val="0"/>
          <w:bCs/>
          <w:sz w:val="32"/>
          <w:szCs w:val="32"/>
          <w:lang w:val="en-US" w:eastAsia="zh-CN"/>
        </w:rPr>
        <w:t>全面</w:t>
      </w:r>
      <w:r>
        <w:rPr>
          <w:rFonts w:hint="eastAsia" w:ascii="方正仿宋简体" w:hAnsi="方正仿宋简体" w:cs="方正仿宋简体"/>
          <w:b w:val="0"/>
          <w:bCs/>
          <w:sz w:val="32"/>
          <w:szCs w:val="32"/>
          <w:lang w:val="en-US" w:eastAsia="zh-CN"/>
        </w:rPr>
        <w:t>落实</w:t>
      </w:r>
      <w:r>
        <w:rPr>
          <w:rFonts w:hint="eastAsia" w:ascii="方正仿宋简体" w:hAnsi="方正仿宋简体" w:eastAsia="方正仿宋简体" w:cs="方正仿宋简体"/>
          <w:b w:val="0"/>
          <w:bCs/>
          <w:sz w:val="32"/>
          <w:szCs w:val="32"/>
          <w:lang w:val="en-US" w:eastAsia="zh-CN"/>
        </w:rPr>
        <w:t>“全国统一模式＋2＋3”山东戒毒工作模式</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推进戒毒规范化建设。</w:t>
      </w:r>
      <w:r>
        <w:rPr>
          <w:rFonts w:hint="eastAsia" w:ascii="方正仿宋简体" w:hAnsi="方正仿宋简体" w:cs="方正仿宋简体"/>
          <w:b w:val="0"/>
          <w:bCs/>
          <w:sz w:val="32"/>
          <w:szCs w:val="32"/>
          <w:lang w:val="en-US" w:eastAsia="zh-CN"/>
        </w:rPr>
        <w:t>加强戒毒专业中心建设，</w:t>
      </w:r>
      <w:r>
        <w:rPr>
          <w:rFonts w:hint="eastAsia" w:ascii="方正仿宋简体" w:hAnsi="方正仿宋简体" w:eastAsia="方正仿宋简体" w:cs="方正仿宋简体"/>
          <w:b w:val="0"/>
          <w:bCs/>
          <w:sz w:val="32"/>
          <w:szCs w:val="32"/>
          <w:lang w:val="en-US" w:eastAsia="zh-CN"/>
        </w:rPr>
        <w:t>深化“六疗戒毒”，将“孔子学堂”打造成戒毒系统知名品牌。开展“戒毒医疗机构基础建设年”活动，提升卫生所诊疗水平。加快推进强制隔离戒毒所场所新建项目，年底前完成全部建筑主体建设。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jc w:val="both"/>
        <w:textAlignment w:val="center"/>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19.推进社区矫正和安置帮教工作。</w:t>
      </w:r>
      <w:r>
        <w:rPr>
          <w:rFonts w:hint="eastAsia" w:ascii="方正仿宋简体" w:hAnsi="方正仿宋简体" w:eastAsia="方正仿宋简体" w:cs="方正仿宋简体"/>
          <w:b w:val="0"/>
          <w:bCs/>
          <w:sz w:val="32"/>
          <w:szCs w:val="32"/>
          <w:lang w:val="en-US" w:eastAsia="zh-CN"/>
        </w:rPr>
        <w:t>深入开展“三推</w:t>
      </w:r>
      <w:r>
        <w:rPr>
          <w:rFonts w:hint="eastAsia" w:ascii="方正仿宋简体" w:hAnsi="方正仿宋简体" w:cs="方正仿宋简体"/>
          <w:b w:val="0"/>
          <w:bCs/>
          <w:sz w:val="32"/>
          <w:szCs w:val="32"/>
          <w:lang w:val="en-US" w:eastAsia="zh-CN"/>
        </w:rPr>
        <w:t>两</w:t>
      </w:r>
      <w:r>
        <w:rPr>
          <w:rFonts w:hint="eastAsia" w:ascii="方正仿宋简体" w:hAnsi="方正仿宋简体" w:eastAsia="方正仿宋简体" w:cs="方正仿宋简体"/>
          <w:b w:val="0"/>
          <w:bCs/>
          <w:sz w:val="32"/>
          <w:szCs w:val="32"/>
          <w:lang w:val="en-US" w:eastAsia="zh-CN"/>
        </w:rPr>
        <w:t>创”活动，在全市推广社区矫正标准化工作</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探索推进社区矫正队建制。推动落实《山东省社区矫正监管指挥系统管理使用办法(试行)》，推进“区块链+社区矫正”试点工作，实现与公检法等部门的信息互享。加强服刑人员信息核查，认真做好安置帮教对象衔接管理和教育帮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六、以司法为民为宗旨，精准提升公共法律服务工作水平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20.加快推动公共法律服务体系建设。</w:t>
      </w:r>
      <w:r>
        <w:rPr>
          <w:rFonts w:hint="eastAsia" w:ascii="方正仿宋简体" w:hAnsi="方正仿宋简体" w:eastAsia="方正仿宋简体" w:cs="方正仿宋简体"/>
          <w:b w:val="0"/>
          <w:bCs/>
          <w:sz w:val="32"/>
          <w:szCs w:val="32"/>
          <w:lang w:val="en-US" w:eastAsia="zh-CN"/>
        </w:rPr>
        <w:t>规范完善市、县、乡、村公共法律服务中心（站、室）运行，年内创建不低于3家省级县（市、区）公共法律服务示范中心。制发《济宁市公共法律服务产品目录》</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加快推进公证、司法鉴定、仲裁等法律服务进驻平台。加大“互联网+”公共法律服务研发推广力度。积极推行“一村（社区）一顾问”工作，完善政府购买法律服务机制。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rPr>
          <w:rFonts w:hint="eastAsia" w:ascii="方正仿宋简体" w:hAnsi="方正仿宋简体" w:cs="方正仿宋简体"/>
          <w:bCs/>
          <w:szCs w:val="32"/>
        </w:rPr>
      </w:pPr>
      <w:r>
        <w:rPr>
          <w:rFonts w:hint="eastAsia" w:ascii="方正楷体简体" w:hAnsi="方正楷体简体" w:eastAsia="方正楷体简体" w:cs="方正楷体简体"/>
          <w:b w:val="0"/>
          <w:bCs/>
          <w:sz w:val="32"/>
          <w:szCs w:val="32"/>
          <w:lang w:val="en-US" w:eastAsia="zh-CN"/>
        </w:rPr>
        <w:t>21.促进法律服务业转型升级。</w:t>
      </w:r>
      <w:r>
        <w:rPr>
          <w:rFonts w:hint="eastAsia" w:ascii="方正仿宋简体" w:hAnsi="方正仿宋简体" w:eastAsia="方正仿宋简体" w:cs="方正仿宋简体"/>
          <w:b w:val="0"/>
          <w:bCs/>
          <w:sz w:val="32"/>
          <w:szCs w:val="32"/>
          <w:lang w:val="en-US" w:eastAsia="zh-CN"/>
        </w:rPr>
        <w:t>开展律师事务所标准化、信息化、品牌化建设，突出抓好律师行业党建工作。完善</w:t>
      </w:r>
      <w:r>
        <w:rPr>
          <w:rFonts w:hint="eastAsia" w:ascii="方正仿宋简体" w:hAnsi="方正仿宋简体" w:cs="方正仿宋简体"/>
          <w:b w:val="0"/>
          <w:bCs/>
          <w:sz w:val="32"/>
          <w:szCs w:val="32"/>
          <w:lang w:val="en-US" w:eastAsia="zh-CN"/>
        </w:rPr>
        <w:t>律</w:t>
      </w:r>
      <w:r>
        <w:rPr>
          <w:rFonts w:hint="eastAsia" w:ascii="方正仿宋简体" w:hAnsi="方正仿宋简体" w:eastAsia="方正仿宋简体" w:cs="方正仿宋简体"/>
          <w:b w:val="0"/>
          <w:bCs/>
          <w:sz w:val="32"/>
          <w:szCs w:val="32"/>
          <w:lang w:val="en-US" w:eastAsia="zh-CN"/>
        </w:rPr>
        <w:t>师参与化解和代理涉法涉诉信访案件制度</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开展民营企业法治体检活动，推动“法治体检”常态化、制度化。进一步优化事业体制公证机构体制机制，推进制定企业化管理公证机构配套政策</w:t>
      </w:r>
      <w:r>
        <w:rPr>
          <w:rFonts w:hint="eastAsia" w:ascii="方正仿宋简体" w:hAnsi="方正仿宋简体" w:cs="方正仿宋简体"/>
          <w:bCs/>
          <w:szCs w:val="32"/>
        </w:rPr>
        <w:t>，提高公证服务信息化建设水平。在全市司法鉴定机构推广标准化建设，开展司法鉴定法医规范化培训基地建设。</w:t>
      </w:r>
      <w:r>
        <w:rPr>
          <w:rFonts w:hint="eastAsia" w:ascii="方正仿宋简体" w:hAnsi="方正仿宋简体" w:cs="方正仿宋简体"/>
          <w:bCs/>
          <w:szCs w:val="32"/>
          <w:lang w:eastAsia="zh-CN"/>
        </w:rPr>
        <w:t>推动</w:t>
      </w:r>
      <w:r>
        <w:rPr>
          <w:rFonts w:hint="eastAsia" w:ascii="方正仿宋简体" w:hAnsi="方正仿宋简体" w:cs="方正仿宋简体"/>
          <w:bCs/>
          <w:szCs w:val="32"/>
        </w:rPr>
        <w:t>刑事辩护法律援助全覆盖</w:t>
      </w:r>
      <w:r>
        <w:rPr>
          <w:rFonts w:hint="eastAsia" w:ascii="方正仿宋简体" w:hAnsi="方正仿宋简体" w:cs="方正仿宋简体"/>
          <w:bCs/>
          <w:szCs w:val="32"/>
          <w:lang w:eastAsia="zh-CN"/>
        </w:rPr>
        <w:t>，</w:t>
      </w:r>
      <w:r>
        <w:rPr>
          <w:rFonts w:hint="eastAsia" w:ascii="方正仿宋简体" w:hAnsi="方正仿宋简体" w:cs="方正仿宋简体"/>
          <w:bCs/>
          <w:szCs w:val="32"/>
        </w:rPr>
        <w:t>开展“法援惠民生”品牌暨示范工作站创建活动</w:t>
      </w:r>
      <w:r>
        <w:rPr>
          <w:rFonts w:hint="eastAsia" w:ascii="方正仿宋简体" w:hAnsi="方正仿宋简体" w:cs="方正仿宋简体"/>
          <w:bCs/>
          <w:szCs w:val="32"/>
          <w:lang w:eastAsia="zh-CN"/>
        </w:rPr>
        <w:t>，</w:t>
      </w:r>
      <w:r>
        <w:rPr>
          <w:rFonts w:hint="eastAsia" w:ascii="方正仿宋简体" w:hAnsi="方正仿宋简体" w:cs="方正仿宋简体"/>
          <w:bCs/>
          <w:szCs w:val="32"/>
        </w:rPr>
        <w:t>全年</w:t>
      </w:r>
      <w:r>
        <w:rPr>
          <w:rFonts w:hint="eastAsia" w:ascii="方正仿宋简体" w:hAnsi="方正仿宋简体" w:cs="方正仿宋简体"/>
          <w:bCs/>
          <w:szCs w:val="32"/>
          <w:lang w:eastAsia="zh-CN"/>
        </w:rPr>
        <w:t>法律援助</w:t>
      </w:r>
      <w:r>
        <w:rPr>
          <w:rFonts w:hint="eastAsia" w:ascii="方正仿宋简体" w:hAnsi="方正仿宋简体" w:cs="方正仿宋简体"/>
          <w:bCs/>
          <w:szCs w:val="32"/>
        </w:rPr>
        <w:t>办案数量不低于1万件</w:t>
      </w:r>
      <w:r>
        <w:rPr>
          <w:rFonts w:hint="eastAsia" w:ascii="方正仿宋简体" w:hAnsi="方正仿宋简体" w:cs="方正仿宋简体"/>
          <w:bCs/>
          <w:szCs w:val="32"/>
          <w:lang w:eastAsia="zh-CN"/>
        </w:rPr>
        <w:t>。按照司法部关于“数字法治 智慧司法”和《山东省多元化解纠纷促进条例》的要求，运用好“山东仲裁监管服务平台”，深入推进仲裁“两化”试点工作。</w:t>
      </w:r>
      <w:r>
        <w:rPr>
          <w:rFonts w:hint="eastAsia" w:ascii="方正仿宋简体" w:hAnsi="方正仿宋简体" w:cs="方正仿宋简体"/>
          <w:bCs/>
          <w:szCs w:val="32"/>
        </w:rPr>
        <w:t>开展基层法律服务所“规范建所</w:t>
      </w:r>
      <w:r>
        <w:rPr>
          <w:rFonts w:hint="eastAsia" w:ascii="方正仿宋简体" w:hAnsi="方正仿宋简体" w:cs="方正仿宋简体"/>
          <w:bCs/>
          <w:szCs w:val="32"/>
          <w:lang w:eastAsia="zh-CN"/>
        </w:rPr>
        <w:t>、</w:t>
      </w:r>
      <w:r>
        <w:rPr>
          <w:rFonts w:hint="eastAsia" w:ascii="方正仿宋简体" w:hAnsi="方正仿宋简体" w:cs="方正仿宋简体"/>
          <w:bCs/>
          <w:szCs w:val="32"/>
        </w:rPr>
        <w:t>发展强所”</w:t>
      </w:r>
      <w:r>
        <w:rPr>
          <w:rFonts w:hint="eastAsia" w:ascii="方正仿宋简体" w:hAnsi="方正仿宋简体" w:cs="方正仿宋简体"/>
          <w:bCs/>
          <w:szCs w:val="32"/>
          <w:lang w:eastAsia="zh-CN"/>
        </w:rPr>
        <w:t>和</w:t>
      </w:r>
      <w:r>
        <w:rPr>
          <w:rFonts w:hint="eastAsia" w:ascii="方正仿宋简体" w:hAnsi="方正仿宋简体" w:cs="方正仿宋简体"/>
          <w:bCs/>
          <w:szCs w:val="32"/>
        </w:rPr>
        <w:t>“双三查”活动。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2" w:firstLineChars="200"/>
        <w:textAlignment w:val="auto"/>
        <w:outlineLvl w:val="9"/>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22.做好人民监督员、人民陪审员选任和法律职业资格考试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工作。</w:t>
      </w:r>
      <w:r>
        <w:rPr>
          <w:rFonts w:hint="eastAsia" w:ascii="方正仿宋简体" w:hAnsi="方正仿宋简体" w:cs="方正仿宋简体"/>
          <w:b w:val="0"/>
          <w:bCs/>
          <w:sz w:val="32"/>
          <w:szCs w:val="32"/>
          <w:lang w:val="en-US" w:eastAsia="zh-CN"/>
        </w:rPr>
        <w:t>落实好</w:t>
      </w:r>
      <w:r>
        <w:rPr>
          <w:rFonts w:hint="eastAsia" w:ascii="方正仿宋简体" w:hAnsi="方正仿宋简体" w:eastAsia="方正仿宋简体" w:cs="方正仿宋简体"/>
          <w:b w:val="0"/>
          <w:bCs/>
          <w:sz w:val="32"/>
          <w:szCs w:val="32"/>
          <w:lang w:val="en-US" w:eastAsia="zh-CN"/>
        </w:rPr>
        <w:t>新一届人民监督员选任工作，实施动态管理，健全人民监督员培训</w:t>
      </w:r>
      <w:r>
        <w:rPr>
          <w:rFonts w:hint="eastAsia" w:ascii="方正仿宋简体" w:hAnsi="方正仿宋简体" w:cs="方正仿宋简体"/>
          <w:b w:val="0"/>
          <w:bCs/>
          <w:sz w:val="32"/>
          <w:szCs w:val="32"/>
          <w:lang w:val="en-US" w:eastAsia="zh-CN"/>
        </w:rPr>
        <w:t>机制</w:t>
      </w:r>
      <w:r>
        <w:rPr>
          <w:rFonts w:hint="eastAsia" w:ascii="方正仿宋简体" w:hAnsi="方正仿宋简体" w:eastAsia="方正仿宋简体" w:cs="方正仿宋简体"/>
          <w:b w:val="0"/>
          <w:bCs/>
          <w:sz w:val="32"/>
          <w:szCs w:val="32"/>
          <w:lang w:val="en-US" w:eastAsia="zh-CN"/>
        </w:rPr>
        <w:t>。完善人民陪审员选任工作流程，健全选任工作机制。认真做好2019年国家统一</w:t>
      </w:r>
      <w:r>
        <w:rPr>
          <w:rFonts w:hint="eastAsia" w:ascii="方正仿宋简体" w:hAnsi="方正仿宋简体" w:cs="方正仿宋简体"/>
          <w:b w:val="0"/>
          <w:bCs/>
          <w:sz w:val="32"/>
          <w:szCs w:val="32"/>
          <w:lang w:val="en-US" w:eastAsia="zh-CN"/>
        </w:rPr>
        <w:t>法律</w:t>
      </w:r>
      <w:r>
        <w:rPr>
          <w:rFonts w:hint="eastAsia" w:ascii="方正仿宋简体" w:hAnsi="方正仿宋简体" w:eastAsia="方正仿宋简体" w:cs="方正仿宋简体"/>
          <w:b w:val="0"/>
          <w:bCs/>
          <w:sz w:val="32"/>
          <w:szCs w:val="32"/>
          <w:lang w:val="en-US" w:eastAsia="zh-CN"/>
        </w:rPr>
        <w:t>职业资格考试组织实施工作</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落实《</w:t>
      </w:r>
      <w:r>
        <w:rPr>
          <w:rFonts w:hint="eastAsia" w:ascii="方正仿宋简体" w:hAnsi="方正仿宋简体" w:cs="方正仿宋简体"/>
          <w:b w:val="0"/>
          <w:bCs/>
          <w:sz w:val="32"/>
          <w:szCs w:val="32"/>
          <w:lang w:val="en-US" w:eastAsia="zh-CN"/>
        </w:rPr>
        <w:t>法律</w:t>
      </w:r>
      <w:r>
        <w:rPr>
          <w:rFonts w:hint="eastAsia" w:ascii="方正仿宋简体" w:hAnsi="方正仿宋简体" w:eastAsia="方正仿宋简体" w:cs="方正仿宋简体"/>
          <w:b w:val="0"/>
          <w:bCs/>
          <w:sz w:val="32"/>
          <w:szCs w:val="32"/>
          <w:lang w:val="en-US" w:eastAsia="zh-CN"/>
        </w:rPr>
        <w:t>职业资格管理办法》</w:t>
      </w:r>
      <w:r>
        <w:rPr>
          <w:rFonts w:hint="eastAsia" w:ascii="方正仿宋简体" w:hAnsi="方正仿宋简体" w:cs="方正仿宋简体"/>
          <w:b w:val="0"/>
          <w:bCs/>
          <w:sz w:val="32"/>
          <w:szCs w:val="32"/>
          <w:lang w:val="en-US" w:eastAsia="zh-CN"/>
        </w:rPr>
        <w:t>，</w:t>
      </w:r>
      <w:r>
        <w:rPr>
          <w:rFonts w:hint="eastAsia" w:ascii="方正仿宋简体" w:hAnsi="方正仿宋简体" w:eastAsia="方正仿宋简体" w:cs="方正仿宋简体"/>
          <w:b w:val="0"/>
          <w:bCs/>
          <w:sz w:val="32"/>
          <w:szCs w:val="32"/>
          <w:lang w:val="en-US" w:eastAsia="zh-CN"/>
        </w:rPr>
        <w:t>按照</w:t>
      </w:r>
      <w:r>
        <w:rPr>
          <w:rFonts w:hint="eastAsia" w:ascii="方正仿宋简体" w:hAnsi="方正仿宋简体" w:cs="方正仿宋简体"/>
          <w:b w:val="0"/>
          <w:bCs/>
          <w:sz w:val="32"/>
          <w:szCs w:val="32"/>
          <w:lang w:val="en-US" w:eastAsia="zh-CN"/>
        </w:rPr>
        <w:t>省厅</w:t>
      </w:r>
      <w:r>
        <w:rPr>
          <w:rFonts w:hint="eastAsia" w:ascii="方正仿宋简体" w:hAnsi="方正仿宋简体" w:eastAsia="方正仿宋简体" w:cs="方正仿宋简体"/>
          <w:b w:val="0"/>
          <w:bCs/>
          <w:sz w:val="32"/>
          <w:szCs w:val="32"/>
          <w:lang w:val="en-US" w:eastAsia="zh-CN"/>
        </w:rPr>
        <w:t>统一部署逐步落实法律职业人员任职前培训制度。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方正仿宋简体" w:hAnsi="方正仿宋简体" w:eastAsia="方正仿宋简体" w:cs="方正仿宋简体"/>
          <w:b w:val="0"/>
          <w:bCs/>
          <w:sz w:val="32"/>
          <w:szCs w:val="32"/>
          <w:lang w:val="en-US" w:eastAsia="zh-CN"/>
        </w:rPr>
      </w:pPr>
    </w:p>
    <w:p>
      <w:pPr>
        <w:spacing w:line="560" w:lineRule="exact"/>
        <w:rPr>
          <w:rFonts w:eastAsia="方正仿宋简体"/>
          <w:b/>
          <w:bCs/>
          <w:sz w:val="32"/>
          <w:szCs w:val="32"/>
        </w:rPr>
      </w:pPr>
    </w:p>
    <w:p>
      <w:pPr>
        <w:spacing w:line="560" w:lineRule="exact"/>
        <w:rPr>
          <w:rFonts w:eastAsia="方正仿宋简体"/>
          <w:b/>
          <w:bCs/>
          <w:sz w:val="32"/>
          <w:szCs w:val="32"/>
        </w:rPr>
      </w:pPr>
    </w:p>
    <w:p>
      <w:pPr>
        <w:spacing w:line="560" w:lineRule="exact"/>
        <w:rPr>
          <w:rFonts w:eastAsia="方正仿宋简体"/>
          <w:b/>
          <w:bCs/>
          <w:sz w:val="32"/>
          <w:szCs w:val="32"/>
        </w:rPr>
      </w:pPr>
    </w:p>
    <w:p>
      <w:pPr>
        <w:spacing w:line="560" w:lineRule="exact"/>
        <w:ind w:firstLine="632" w:firstLineChars="200"/>
        <w:rPr>
          <w:rFonts w:eastAsia="方正仿宋简体"/>
          <w:b/>
          <w:bCs/>
          <w:sz w:val="32"/>
          <w:szCs w:val="32"/>
        </w:rPr>
      </w:pPr>
    </w:p>
    <w:p>
      <w:pPr>
        <w:pBdr>
          <w:top w:val="single" w:color="auto" w:sz="4" w:space="0"/>
          <w:bottom w:val="single" w:color="auto" w:sz="4" w:space="0"/>
        </w:pBdr>
        <w:spacing w:line="560" w:lineRule="exact"/>
        <w:rPr>
          <w:rFonts w:hint="eastAsia" w:ascii="方正仿宋简体" w:hAnsi="方正仿宋简体" w:eastAsia="方正仿宋简体" w:cs="方正仿宋简体"/>
          <w:b w:val="0"/>
          <w:bCs/>
          <w:sz w:val="32"/>
          <w:szCs w:val="32"/>
          <w:lang w:val="en-US" w:eastAsia="zh-CN"/>
        </w:rPr>
      </w:pPr>
      <w:r>
        <w:rPr>
          <w:rFonts w:hint="eastAsia" w:eastAsia="方正仿宋简体"/>
          <w:b w:val="0"/>
          <w:bCs w:val="0"/>
          <w:sz w:val="28"/>
          <w:szCs w:val="28"/>
        </w:rPr>
        <w:t xml:space="preserve">  </w:t>
      </w:r>
      <w:r>
        <w:rPr>
          <w:rFonts w:eastAsia="方正仿宋简体"/>
          <w:b w:val="0"/>
          <w:bCs w:val="0"/>
          <w:sz w:val="28"/>
          <w:szCs w:val="28"/>
        </w:rPr>
        <w:t xml:space="preserve">济宁市司法局办公室      </w:t>
      </w:r>
      <w:r>
        <w:rPr>
          <w:rFonts w:hint="eastAsia" w:eastAsia="方正仿宋简体"/>
          <w:b w:val="0"/>
          <w:bCs w:val="0"/>
          <w:sz w:val="28"/>
          <w:szCs w:val="28"/>
          <w:lang w:val="en-US" w:eastAsia="zh-CN"/>
        </w:rPr>
        <w:t xml:space="preserve"> </w:t>
      </w:r>
      <w:r>
        <w:rPr>
          <w:rFonts w:eastAsia="方正仿宋简体"/>
          <w:b w:val="0"/>
          <w:bCs w:val="0"/>
          <w:sz w:val="28"/>
          <w:szCs w:val="28"/>
        </w:rPr>
        <w:t xml:space="preserve">       </w:t>
      </w:r>
      <w:r>
        <w:rPr>
          <w:rFonts w:hint="eastAsia" w:eastAsia="方正仿宋简体"/>
          <w:b w:val="0"/>
          <w:bCs w:val="0"/>
          <w:sz w:val="28"/>
          <w:szCs w:val="28"/>
        </w:rPr>
        <w:t xml:space="preserve">   </w:t>
      </w:r>
      <w:r>
        <w:rPr>
          <w:rFonts w:hint="eastAsia"/>
          <w:b w:val="0"/>
          <w:bCs w:val="0"/>
          <w:sz w:val="28"/>
          <w:szCs w:val="28"/>
          <w:lang w:val="en-US" w:eastAsia="zh-CN"/>
        </w:rPr>
        <w:t xml:space="preserve">   </w:t>
      </w:r>
      <w:r>
        <w:rPr>
          <w:rFonts w:hint="eastAsia" w:eastAsia="方正仿宋简体"/>
          <w:b w:val="0"/>
          <w:bCs w:val="0"/>
          <w:sz w:val="28"/>
          <w:szCs w:val="28"/>
        </w:rPr>
        <w:t xml:space="preserve">    </w:t>
      </w:r>
      <w:r>
        <w:rPr>
          <w:rFonts w:hint="eastAsia" w:ascii="方正仿宋简体" w:hAnsi="方正仿宋简体" w:eastAsia="方正仿宋简体" w:cs="方正仿宋简体"/>
          <w:b w:val="0"/>
          <w:bCs w:val="0"/>
          <w:sz w:val="28"/>
          <w:szCs w:val="28"/>
        </w:rPr>
        <w:t>201</w:t>
      </w:r>
      <w:r>
        <w:rPr>
          <w:rFonts w:hint="eastAsia" w:ascii="方正仿宋简体" w:hAnsi="方正仿宋简体" w:eastAsia="方正仿宋简体" w:cs="方正仿宋简体"/>
          <w:b w:val="0"/>
          <w:bCs w:val="0"/>
          <w:sz w:val="28"/>
          <w:szCs w:val="28"/>
          <w:lang w:val="en-US" w:eastAsia="zh-CN"/>
        </w:rPr>
        <w:t>9</w:t>
      </w:r>
      <w:r>
        <w:rPr>
          <w:rFonts w:hint="eastAsia" w:ascii="方正仿宋简体" w:hAnsi="方正仿宋简体" w:eastAsia="方正仿宋简体" w:cs="方正仿宋简体"/>
          <w:b w:val="0"/>
          <w:bCs w:val="0"/>
          <w:sz w:val="28"/>
          <w:szCs w:val="28"/>
        </w:rPr>
        <w:t>年</w:t>
      </w:r>
      <w:r>
        <w:rPr>
          <w:rFonts w:hint="eastAsia" w:ascii="方正仿宋简体" w:hAnsi="方正仿宋简体" w:cs="方正仿宋简体"/>
          <w:b w:val="0"/>
          <w:bCs w:val="0"/>
          <w:sz w:val="28"/>
          <w:szCs w:val="28"/>
          <w:lang w:val="en-US" w:eastAsia="zh-CN"/>
        </w:rPr>
        <w:t>3</w:t>
      </w:r>
      <w:r>
        <w:rPr>
          <w:rFonts w:hint="eastAsia" w:ascii="方正仿宋简体" w:hAnsi="方正仿宋简体" w:eastAsia="方正仿宋简体" w:cs="方正仿宋简体"/>
          <w:b w:val="0"/>
          <w:bCs w:val="0"/>
          <w:sz w:val="28"/>
          <w:szCs w:val="28"/>
        </w:rPr>
        <w:t>月</w:t>
      </w:r>
      <w:r>
        <w:rPr>
          <w:rFonts w:hint="eastAsia" w:ascii="方正仿宋简体" w:hAnsi="方正仿宋简体" w:cs="方正仿宋简体"/>
          <w:b w:val="0"/>
          <w:bCs w:val="0"/>
          <w:sz w:val="28"/>
          <w:szCs w:val="28"/>
          <w:lang w:val="en-US" w:eastAsia="zh-CN"/>
        </w:rPr>
        <w:t>6</w:t>
      </w:r>
      <w:r>
        <w:rPr>
          <w:rFonts w:hint="eastAsia" w:ascii="方正仿宋简体" w:hAnsi="方正仿宋简体" w:eastAsia="方正仿宋简体" w:cs="方正仿宋简体"/>
          <w:b w:val="0"/>
          <w:bCs w:val="0"/>
          <w:sz w:val="28"/>
          <w:szCs w:val="28"/>
        </w:rPr>
        <w:t>日</w:t>
      </w:r>
      <w:r>
        <w:rPr>
          <w:rFonts w:hint="eastAsia" w:eastAsia="方正仿宋简体"/>
          <w:b w:val="0"/>
          <w:bCs w:val="0"/>
          <w:sz w:val="28"/>
          <w:szCs w:val="28"/>
        </w:rPr>
        <w:t>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984" w:left="1417"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- 1 -</w:t>
                          </w:r>
                          <w:r>
                            <w:rPr>
                              <w:sz w:val="24"/>
                              <w:szCs w:val="24"/>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2uHOIvQEAAGIDAAAOAAAAAAAAAAEAIAAAAB4BAABkcnMvZTJvRG9jLnhtbFBLBQYAAAAA&#10;BgAGAFkBAABNBQAAAAA=&#10;">
              <v:fill on="f" focussize="0,0"/>
              <v:stroke on="f"/>
              <v:imagedata o:title=""/>
              <o:lock v:ext="edit" aspectratio="f"/>
              <v:textbox inset="0mm,0mm,0mm,0mm" style="mso-fit-shape-to-text:t;">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C4"/>
    <w:rsid w:val="00021277"/>
    <w:rsid w:val="00033A21"/>
    <w:rsid w:val="0004712E"/>
    <w:rsid w:val="00047C65"/>
    <w:rsid w:val="0005365F"/>
    <w:rsid w:val="00055619"/>
    <w:rsid w:val="000627AA"/>
    <w:rsid w:val="0006350C"/>
    <w:rsid w:val="00064FB5"/>
    <w:rsid w:val="00073C88"/>
    <w:rsid w:val="0008599D"/>
    <w:rsid w:val="000A60A2"/>
    <w:rsid w:val="000B6599"/>
    <w:rsid w:val="000D056E"/>
    <w:rsid w:val="000F4A0B"/>
    <w:rsid w:val="00120791"/>
    <w:rsid w:val="0013064D"/>
    <w:rsid w:val="0013682B"/>
    <w:rsid w:val="0013725F"/>
    <w:rsid w:val="001409B1"/>
    <w:rsid w:val="0015378A"/>
    <w:rsid w:val="00156DEA"/>
    <w:rsid w:val="00162634"/>
    <w:rsid w:val="0017154B"/>
    <w:rsid w:val="00176CE3"/>
    <w:rsid w:val="00177BE6"/>
    <w:rsid w:val="0018192E"/>
    <w:rsid w:val="0018475C"/>
    <w:rsid w:val="001A564B"/>
    <w:rsid w:val="001A7D89"/>
    <w:rsid w:val="001B618D"/>
    <w:rsid w:val="001C28AE"/>
    <w:rsid w:val="001D0D98"/>
    <w:rsid w:val="001E1F77"/>
    <w:rsid w:val="001E2E77"/>
    <w:rsid w:val="001F005B"/>
    <w:rsid w:val="001F04B1"/>
    <w:rsid w:val="001F3F45"/>
    <w:rsid w:val="00246E57"/>
    <w:rsid w:val="00261C4D"/>
    <w:rsid w:val="00266D1F"/>
    <w:rsid w:val="0027049E"/>
    <w:rsid w:val="00273CD5"/>
    <w:rsid w:val="00283F72"/>
    <w:rsid w:val="00284FB5"/>
    <w:rsid w:val="00292D5C"/>
    <w:rsid w:val="00293D56"/>
    <w:rsid w:val="00295DD1"/>
    <w:rsid w:val="002979FE"/>
    <w:rsid w:val="002A74E6"/>
    <w:rsid w:val="00310987"/>
    <w:rsid w:val="003124DF"/>
    <w:rsid w:val="00313B44"/>
    <w:rsid w:val="003228CC"/>
    <w:rsid w:val="00332A0F"/>
    <w:rsid w:val="003476FD"/>
    <w:rsid w:val="003539E6"/>
    <w:rsid w:val="0035613F"/>
    <w:rsid w:val="00361117"/>
    <w:rsid w:val="00366D08"/>
    <w:rsid w:val="003766DA"/>
    <w:rsid w:val="00383D7C"/>
    <w:rsid w:val="00385A6B"/>
    <w:rsid w:val="003B4375"/>
    <w:rsid w:val="003B48C8"/>
    <w:rsid w:val="003B4C12"/>
    <w:rsid w:val="003E24DC"/>
    <w:rsid w:val="003E32DA"/>
    <w:rsid w:val="00401892"/>
    <w:rsid w:val="00401D1F"/>
    <w:rsid w:val="00402281"/>
    <w:rsid w:val="00404240"/>
    <w:rsid w:val="00421F88"/>
    <w:rsid w:val="00430161"/>
    <w:rsid w:val="0043520B"/>
    <w:rsid w:val="00452D3C"/>
    <w:rsid w:val="00453B1C"/>
    <w:rsid w:val="00461500"/>
    <w:rsid w:val="0047629B"/>
    <w:rsid w:val="00480A5A"/>
    <w:rsid w:val="00483BC3"/>
    <w:rsid w:val="00492E20"/>
    <w:rsid w:val="004A15B9"/>
    <w:rsid w:val="004B2CA9"/>
    <w:rsid w:val="004C09E3"/>
    <w:rsid w:val="004C5BCB"/>
    <w:rsid w:val="004C7FF8"/>
    <w:rsid w:val="004E3C3D"/>
    <w:rsid w:val="004F34FD"/>
    <w:rsid w:val="00513F58"/>
    <w:rsid w:val="00517E60"/>
    <w:rsid w:val="00525391"/>
    <w:rsid w:val="00532AB8"/>
    <w:rsid w:val="00554DF6"/>
    <w:rsid w:val="00565EE1"/>
    <w:rsid w:val="005702BF"/>
    <w:rsid w:val="00576EE5"/>
    <w:rsid w:val="00584283"/>
    <w:rsid w:val="00593065"/>
    <w:rsid w:val="005C1C15"/>
    <w:rsid w:val="005C6E9D"/>
    <w:rsid w:val="005D6B20"/>
    <w:rsid w:val="006008FA"/>
    <w:rsid w:val="00603229"/>
    <w:rsid w:val="006165BC"/>
    <w:rsid w:val="0062232B"/>
    <w:rsid w:val="006310C6"/>
    <w:rsid w:val="00646D97"/>
    <w:rsid w:val="00656AC2"/>
    <w:rsid w:val="00667EA9"/>
    <w:rsid w:val="00675E40"/>
    <w:rsid w:val="0067635C"/>
    <w:rsid w:val="00677F06"/>
    <w:rsid w:val="006959A3"/>
    <w:rsid w:val="006A549B"/>
    <w:rsid w:val="006B6BCF"/>
    <w:rsid w:val="006D0688"/>
    <w:rsid w:val="006D7775"/>
    <w:rsid w:val="00715ABB"/>
    <w:rsid w:val="007216C5"/>
    <w:rsid w:val="00730920"/>
    <w:rsid w:val="00766DF9"/>
    <w:rsid w:val="007847BE"/>
    <w:rsid w:val="007940FC"/>
    <w:rsid w:val="0079663B"/>
    <w:rsid w:val="007A5DE4"/>
    <w:rsid w:val="007B5EA7"/>
    <w:rsid w:val="007C6481"/>
    <w:rsid w:val="007E4521"/>
    <w:rsid w:val="008018CF"/>
    <w:rsid w:val="008371F0"/>
    <w:rsid w:val="00846E43"/>
    <w:rsid w:val="00863795"/>
    <w:rsid w:val="00875405"/>
    <w:rsid w:val="008A2D3C"/>
    <w:rsid w:val="008B417F"/>
    <w:rsid w:val="008E561D"/>
    <w:rsid w:val="008E713F"/>
    <w:rsid w:val="008F0BD8"/>
    <w:rsid w:val="008F119B"/>
    <w:rsid w:val="008F20C0"/>
    <w:rsid w:val="008F5500"/>
    <w:rsid w:val="00907629"/>
    <w:rsid w:val="009172BC"/>
    <w:rsid w:val="00932966"/>
    <w:rsid w:val="00944324"/>
    <w:rsid w:val="00966D9C"/>
    <w:rsid w:val="009701DD"/>
    <w:rsid w:val="009762D8"/>
    <w:rsid w:val="00982E14"/>
    <w:rsid w:val="00991F9F"/>
    <w:rsid w:val="009A2EBD"/>
    <w:rsid w:val="009A7009"/>
    <w:rsid w:val="009B0F91"/>
    <w:rsid w:val="009B1972"/>
    <w:rsid w:val="009B72F8"/>
    <w:rsid w:val="009D09BA"/>
    <w:rsid w:val="009F1EB6"/>
    <w:rsid w:val="009F5E97"/>
    <w:rsid w:val="00A03F1F"/>
    <w:rsid w:val="00A17107"/>
    <w:rsid w:val="00A17931"/>
    <w:rsid w:val="00A33AA2"/>
    <w:rsid w:val="00A4150C"/>
    <w:rsid w:val="00A54D07"/>
    <w:rsid w:val="00A74CC4"/>
    <w:rsid w:val="00A86A6B"/>
    <w:rsid w:val="00AB6518"/>
    <w:rsid w:val="00AB6971"/>
    <w:rsid w:val="00AD0316"/>
    <w:rsid w:val="00AD0502"/>
    <w:rsid w:val="00AD3AA8"/>
    <w:rsid w:val="00AE3FB3"/>
    <w:rsid w:val="00B04A82"/>
    <w:rsid w:val="00B068ED"/>
    <w:rsid w:val="00B11882"/>
    <w:rsid w:val="00B414B8"/>
    <w:rsid w:val="00B44EA6"/>
    <w:rsid w:val="00B55B76"/>
    <w:rsid w:val="00B56CBC"/>
    <w:rsid w:val="00B75EEA"/>
    <w:rsid w:val="00B93F30"/>
    <w:rsid w:val="00BA2181"/>
    <w:rsid w:val="00BA669E"/>
    <w:rsid w:val="00BB65EA"/>
    <w:rsid w:val="00BC2283"/>
    <w:rsid w:val="00BD1F54"/>
    <w:rsid w:val="00BF0549"/>
    <w:rsid w:val="00BF1E16"/>
    <w:rsid w:val="00BF3CA2"/>
    <w:rsid w:val="00BF583C"/>
    <w:rsid w:val="00C22E2F"/>
    <w:rsid w:val="00C275A3"/>
    <w:rsid w:val="00C3766A"/>
    <w:rsid w:val="00C37788"/>
    <w:rsid w:val="00C66D1A"/>
    <w:rsid w:val="00C80818"/>
    <w:rsid w:val="00C8577F"/>
    <w:rsid w:val="00C96BCB"/>
    <w:rsid w:val="00CA29D6"/>
    <w:rsid w:val="00CA2EDB"/>
    <w:rsid w:val="00CC2B9D"/>
    <w:rsid w:val="00CC4DC5"/>
    <w:rsid w:val="00CE010B"/>
    <w:rsid w:val="00CE3435"/>
    <w:rsid w:val="00CF1AD2"/>
    <w:rsid w:val="00D0433A"/>
    <w:rsid w:val="00D17FD1"/>
    <w:rsid w:val="00D31236"/>
    <w:rsid w:val="00D348A6"/>
    <w:rsid w:val="00D51B2A"/>
    <w:rsid w:val="00D649E4"/>
    <w:rsid w:val="00D64AEF"/>
    <w:rsid w:val="00D71369"/>
    <w:rsid w:val="00D778C9"/>
    <w:rsid w:val="00D834CC"/>
    <w:rsid w:val="00D83FAA"/>
    <w:rsid w:val="00D84566"/>
    <w:rsid w:val="00D8516F"/>
    <w:rsid w:val="00D8717A"/>
    <w:rsid w:val="00DB3AFF"/>
    <w:rsid w:val="00DC061B"/>
    <w:rsid w:val="00DC2273"/>
    <w:rsid w:val="00DC2A79"/>
    <w:rsid w:val="00DC747C"/>
    <w:rsid w:val="00DD34FD"/>
    <w:rsid w:val="00DD5456"/>
    <w:rsid w:val="00DE0B61"/>
    <w:rsid w:val="00DE0B84"/>
    <w:rsid w:val="00DE612B"/>
    <w:rsid w:val="00DF026A"/>
    <w:rsid w:val="00DF331F"/>
    <w:rsid w:val="00DF3CA2"/>
    <w:rsid w:val="00DF4014"/>
    <w:rsid w:val="00E010A7"/>
    <w:rsid w:val="00E0324B"/>
    <w:rsid w:val="00E142CB"/>
    <w:rsid w:val="00E2374B"/>
    <w:rsid w:val="00E33E56"/>
    <w:rsid w:val="00E37290"/>
    <w:rsid w:val="00E434F7"/>
    <w:rsid w:val="00E45AD1"/>
    <w:rsid w:val="00E475B5"/>
    <w:rsid w:val="00E63142"/>
    <w:rsid w:val="00E825AA"/>
    <w:rsid w:val="00E866CB"/>
    <w:rsid w:val="00E95348"/>
    <w:rsid w:val="00EC0C50"/>
    <w:rsid w:val="00EC1A78"/>
    <w:rsid w:val="00EF064D"/>
    <w:rsid w:val="00EF4423"/>
    <w:rsid w:val="00EF5296"/>
    <w:rsid w:val="00F02284"/>
    <w:rsid w:val="00F02A99"/>
    <w:rsid w:val="00F04B8E"/>
    <w:rsid w:val="00F115F4"/>
    <w:rsid w:val="00F2304B"/>
    <w:rsid w:val="00F2645D"/>
    <w:rsid w:val="00F32356"/>
    <w:rsid w:val="00F43F3F"/>
    <w:rsid w:val="00F71F72"/>
    <w:rsid w:val="00F74C90"/>
    <w:rsid w:val="00FB2B12"/>
    <w:rsid w:val="00FB4632"/>
    <w:rsid w:val="015A7B7E"/>
    <w:rsid w:val="01A66CC1"/>
    <w:rsid w:val="01AF5F57"/>
    <w:rsid w:val="021C240F"/>
    <w:rsid w:val="023F7A00"/>
    <w:rsid w:val="02A23891"/>
    <w:rsid w:val="02A264AE"/>
    <w:rsid w:val="02A74298"/>
    <w:rsid w:val="02BE3BA5"/>
    <w:rsid w:val="02C102FD"/>
    <w:rsid w:val="02CB4876"/>
    <w:rsid w:val="02F66278"/>
    <w:rsid w:val="030E688D"/>
    <w:rsid w:val="03291318"/>
    <w:rsid w:val="03294748"/>
    <w:rsid w:val="034D1A00"/>
    <w:rsid w:val="0389121A"/>
    <w:rsid w:val="03E77CFF"/>
    <w:rsid w:val="043B0C65"/>
    <w:rsid w:val="04435622"/>
    <w:rsid w:val="04793B49"/>
    <w:rsid w:val="04C202FC"/>
    <w:rsid w:val="0518621A"/>
    <w:rsid w:val="051A2DE0"/>
    <w:rsid w:val="055F14D7"/>
    <w:rsid w:val="05603042"/>
    <w:rsid w:val="0563596D"/>
    <w:rsid w:val="05686896"/>
    <w:rsid w:val="05AC06DE"/>
    <w:rsid w:val="05C6266E"/>
    <w:rsid w:val="06157E9B"/>
    <w:rsid w:val="061F5275"/>
    <w:rsid w:val="0632415F"/>
    <w:rsid w:val="063810F7"/>
    <w:rsid w:val="068219F7"/>
    <w:rsid w:val="06AF4B6C"/>
    <w:rsid w:val="07442096"/>
    <w:rsid w:val="076B6005"/>
    <w:rsid w:val="07815CC0"/>
    <w:rsid w:val="07834949"/>
    <w:rsid w:val="07861B9A"/>
    <w:rsid w:val="07C57B48"/>
    <w:rsid w:val="08027604"/>
    <w:rsid w:val="08F721EE"/>
    <w:rsid w:val="0963242A"/>
    <w:rsid w:val="096B60C1"/>
    <w:rsid w:val="09792828"/>
    <w:rsid w:val="099C63DB"/>
    <w:rsid w:val="09AA72BC"/>
    <w:rsid w:val="0A2156DE"/>
    <w:rsid w:val="0A4F5C5E"/>
    <w:rsid w:val="0AA62746"/>
    <w:rsid w:val="0ADD4925"/>
    <w:rsid w:val="0B4D78BD"/>
    <w:rsid w:val="0B91105D"/>
    <w:rsid w:val="0B96594C"/>
    <w:rsid w:val="0B9D5CC2"/>
    <w:rsid w:val="0C0F6F1C"/>
    <w:rsid w:val="0C2B499A"/>
    <w:rsid w:val="0C3347D2"/>
    <w:rsid w:val="0C4863BC"/>
    <w:rsid w:val="0C8206EB"/>
    <w:rsid w:val="0C931F0D"/>
    <w:rsid w:val="0C9534DF"/>
    <w:rsid w:val="0C982DDC"/>
    <w:rsid w:val="0D442C86"/>
    <w:rsid w:val="0D832A10"/>
    <w:rsid w:val="0D9517C9"/>
    <w:rsid w:val="0E0E48E5"/>
    <w:rsid w:val="0E0F0CB3"/>
    <w:rsid w:val="0E2D25BB"/>
    <w:rsid w:val="0E532EE7"/>
    <w:rsid w:val="0E5A46A2"/>
    <w:rsid w:val="0E5E7580"/>
    <w:rsid w:val="0E6C74C2"/>
    <w:rsid w:val="0E881BC3"/>
    <w:rsid w:val="0E900D43"/>
    <w:rsid w:val="0EC8130A"/>
    <w:rsid w:val="0ECB7550"/>
    <w:rsid w:val="0EF97CDF"/>
    <w:rsid w:val="0F0D2D85"/>
    <w:rsid w:val="0F164E71"/>
    <w:rsid w:val="0F4416EF"/>
    <w:rsid w:val="0F507E12"/>
    <w:rsid w:val="0F6247AA"/>
    <w:rsid w:val="0F9C4D94"/>
    <w:rsid w:val="0FA53EDA"/>
    <w:rsid w:val="0FDF06B3"/>
    <w:rsid w:val="0FF23BF0"/>
    <w:rsid w:val="107621A7"/>
    <w:rsid w:val="107B7F16"/>
    <w:rsid w:val="108C296C"/>
    <w:rsid w:val="10BA0329"/>
    <w:rsid w:val="11044CC9"/>
    <w:rsid w:val="11390F2B"/>
    <w:rsid w:val="113C2E0E"/>
    <w:rsid w:val="117E0EC8"/>
    <w:rsid w:val="119D0C0F"/>
    <w:rsid w:val="11E604CD"/>
    <w:rsid w:val="11FF37CA"/>
    <w:rsid w:val="12237C93"/>
    <w:rsid w:val="125C3C86"/>
    <w:rsid w:val="12840495"/>
    <w:rsid w:val="12DC4042"/>
    <w:rsid w:val="12F339D0"/>
    <w:rsid w:val="136E4967"/>
    <w:rsid w:val="13AF1C18"/>
    <w:rsid w:val="13BB14CA"/>
    <w:rsid w:val="13F02A48"/>
    <w:rsid w:val="145F60F1"/>
    <w:rsid w:val="14DE3670"/>
    <w:rsid w:val="14DF115F"/>
    <w:rsid w:val="15106BEE"/>
    <w:rsid w:val="15524941"/>
    <w:rsid w:val="15721C9A"/>
    <w:rsid w:val="15757BEA"/>
    <w:rsid w:val="15956C1D"/>
    <w:rsid w:val="15B735A0"/>
    <w:rsid w:val="15DA51BB"/>
    <w:rsid w:val="15DE589D"/>
    <w:rsid w:val="161750D8"/>
    <w:rsid w:val="161E287C"/>
    <w:rsid w:val="162C6B41"/>
    <w:rsid w:val="16993DE4"/>
    <w:rsid w:val="16F6235D"/>
    <w:rsid w:val="1719333E"/>
    <w:rsid w:val="17563080"/>
    <w:rsid w:val="17E913A4"/>
    <w:rsid w:val="1836590A"/>
    <w:rsid w:val="183940AA"/>
    <w:rsid w:val="18411C92"/>
    <w:rsid w:val="185873ED"/>
    <w:rsid w:val="187A678A"/>
    <w:rsid w:val="18C62BFC"/>
    <w:rsid w:val="18C92240"/>
    <w:rsid w:val="18D430D9"/>
    <w:rsid w:val="18E14EFC"/>
    <w:rsid w:val="18ED15B4"/>
    <w:rsid w:val="18F7283C"/>
    <w:rsid w:val="190B6FF2"/>
    <w:rsid w:val="19631907"/>
    <w:rsid w:val="19713820"/>
    <w:rsid w:val="19CA261C"/>
    <w:rsid w:val="19F86704"/>
    <w:rsid w:val="1A216966"/>
    <w:rsid w:val="1A3E7B0F"/>
    <w:rsid w:val="1A5E132C"/>
    <w:rsid w:val="1A6E4245"/>
    <w:rsid w:val="1AAA2DF9"/>
    <w:rsid w:val="1AC76E03"/>
    <w:rsid w:val="1AF17467"/>
    <w:rsid w:val="1B3E57A3"/>
    <w:rsid w:val="1B8A19FB"/>
    <w:rsid w:val="1B8F180C"/>
    <w:rsid w:val="1BC25C02"/>
    <w:rsid w:val="1C1C2591"/>
    <w:rsid w:val="1C3057FD"/>
    <w:rsid w:val="1C537786"/>
    <w:rsid w:val="1C7C08B4"/>
    <w:rsid w:val="1C823379"/>
    <w:rsid w:val="1CB605C9"/>
    <w:rsid w:val="1CC32EB2"/>
    <w:rsid w:val="1D3226F1"/>
    <w:rsid w:val="1D6701E0"/>
    <w:rsid w:val="1D8401DE"/>
    <w:rsid w:val="1DB227D1"/>
    <w:rsid w:val="1DB235D7"/>
    <w:rsid w:val="1DC80BEC"/>
    <w:rsid w:val="1DC83D87"/>
    <w:rsid w:val="1DCB123D"/>
    <w:rsid w:val="1E03304B"/>
    <w:rsid w:val="1E341D34"/>
    <w:rsid w:val="1E3D7D53"/>
    <w:rsid w:val="1E9D3C65"/>
    <w:rsid w:val="1EAF1E6E"/>
    <w:rsid w:val="1F1F5CA9"/>
    <w:rsid w:val="1F240AB0"/>
    <w:rsid w:val="1F62585B"/>
    <w:rsid w:val="1F773554"/>
    <w:rsid w:val="1F8416BA"/>
    <w:rsid w:val="1F897D24"/>
    <w:rsid w:val="1F8C3259"/>
    <w:rsid w:val="1F9A758C"/>
    <w:rsid w:val="1FAF3E4A"/>
    <w:rsid w:val="1FAF66E2"/>
    <w:rsid w:val="1FC22D91"/>
    <w:rsid w:val="1FF51C4D"/>
    <w:rsid w:val="1FFB1F87"/>
    <w:rsid w:val="20016317"/>
    <w:rsid w:val="2007433C"/>
    <w:rsid w:val="200C7260"/>
    <w:rsid w:val="20247108"/>
    <w:rsid w:val="203F75A4"/>
    <w:rsid w:val="20405FBB"/>
    <w:rsid w:val="20816172"/>
    <w:rsid w:val="209641C6"/>
    <w:rsid w:val="20972646"/>
    <w:rsid w:val="20BB1092"/>
    <w:rsid w:val="20E21046"/>
    <w:rsid w:val="213B72F6"/>
    <w:rsid w:val="213C59E1"/>
    <w:rsid w:val="213E39B6"/>
    <w:rsid w:val="215226A5"/>
    <w:rsid w:val="216D0B9F"/>
    <w:rsid w:val="218A1410"/>
    <w:rsid w:val="21C32A6B"/>
    <w:rsid w:val="21E27271"/>
    <w:rsid w:val="22116012"/>
    <w:rsid w:val="222E3B95"/>
    <w:rsid w:val="222F725B"/>
    <w:rsid w:val="2238557C"/>
    <w:rsid w:val="22687F87"/>
    <w:rsid w:val="22CD3614"/>
    <w:rsid w:val="22D7440C"/>
    <w:rsid w:val="22DE70DF"/>
    <w:rsid w:val="23395302"/>
    <w:rsid w:val="234740F0"/>
    <w:rsid w:val="235006F5"/>
    <w:rsid w:val="235C2329"/>
    <w:rsid w:val="23700877"/>
    <w:rsid w:val="23991FAF"/>
    <w:rsid w:val="23BA5012"/>
    <w:rsid w:val="23C54A74"/>
    <w:rsid w:val="2408470B"/>
    <w:rsid w:val="24127BB9"/>
    <w:rsid w:val="24236DF8"/>
    <w:rsid w:val="24295619"/>
    <w:rsid w:val="243B4FC4"/>
    <w:rsid w:val="24607B7B"/>
    <w:rsid w:val="248E46EE"/>
    <w:rsid w:val="24E76A0D"/>
    <w:rsid w:val="24EB5002"/>
    <w:rsid w:val="25101041"/>
    <w:rsid w:val="2516763F"/>
    <w:rsid w:val="252D3CA3"/>
    <w:rsid w:val="252E09C4"/>
    <w:rsid w:val="259B7F6F"/>
    <w:rsid w:val="25D912BE"/>
    <w:rsid w:val="25DE096A"/>
    <w:rsid w:val="25E05E49"/>
    <w:rsid w:val="26160909"/>
    <w:rsid w:val="262339DF"/>
    <w:rsid w:val="267041E6"/>
    <w:rsid w:val="267C381F"/>
    <w:rsid w:val="267C581B"/>
    <w:rsid w:val="26853F36"/>
    <w:rsid w:val="26972D98"/>
    <w:rsid w:val="26AA254B"/>
    <w:rsid w:val="26B21F7A"/>
    <w:rsid w:val="26D36080"/>
    <w:rsid w:val="27584B9A"/>
    <w:rsid w:val="27796D47"/>
    <w:rsid w:val="277B4890"/>
    <w:rsid w:val="278754EE"/>
    <w:rsid w:val="279C7C32"/>
    <w:rsid w:val="27D40E69"/>
    <w:rsid w:val="27F50DAB"/>
    <w:rsid w:val="280A0C95"/>
    <w:rsid w:val="283D234E"/>
    <w:rsid w:val="28423824"/>
    <w:rsid w:val="288226C1"/>
    <w:rsid w:val="28A377CB"/>
    <w:rsid w:val="28A62CBD"/>
    <w:rsid w:val="28CA458E"/>
    <w:rsid w:val="28CA7188"/>
    <w:rsid w:val="29497CBE"/>
    <w:rsid w:val="29F53577"/>
    <w:rsid w:val="2A167031"/>
    <w:rsid w:val="2A5E1973"/>
    <w:rsid w:val="2A797A42"/>
    <w:rsid w:val="2ACF4FCF"/>
    <w:rsid w:val="2B877EA6"/>
    <w:rsid w:val="2B91451F"/>
    <w:rsid w:val="2B9D6077"/>
    <w:rsid w:val="2BB06DF9"/>
    <w:rsid w:val="2BBA2BE2"/>
    <w:rsid w:val="2BC43C69"/>
    <w:rsid w:val="2BC75B1D"/>
    <w:rsid w:val="2BCE1AC7"/>
    <w:rsid w:val="2BDE3F79"/>
    <w:rsid w:val="2BE41ED6"/>
    <w:rsid w:val="2C0E3556"/>
    <w:rsid w:val="2C1B08F5"/>
    <w:rsid w:val="2C4D2F31"/>
    <w:rsid w:val="2C854686"/>
    <w:rsid w:val="2C9B55EF"/>
    <w:rsid w:val="2CB1544C"/>
    <w:rsid w:val="2D184EF5"/>
    <w:rsid w:val="2D7843B1"/>
    <w:rsid w:val="2DC36EB5"/>
    <w:rsid w:val="2DD35A78"/>
    <w:rsid w:val="2DE26AC8"/>
    <w:rsid w:val="2DF25580"/>
    <w:rsid w:val="2E0E01A2"/>
    <w:rsid w:val="2E393807"/>
    <w:rsid w:val="2E6F0FAC"/>
    <w:rsid w:val="2E6F5894"/>
    <w:rsid w:val="2E815C82"/>
    <w:rsid w:val="2EB040D9"/>
    <w:rsid w:val="2ED41E2F"/>
    <w:rsid w:val="2ED75E8B"/>
    <w:rsid w:val="2F117566"/>
    <w:rsid w:val="2F612134"/>
    <w:rsid w:val="2F65200B"/>
    <w:rsid w:val="2F8B0BC3"/>
    <w:rsid w:val="2F991DC2"/>
    <w:rsid w:val="2FBF7900"/>
    <w:rsid w:val="2FC720EF"/>
    <w:rsid w:val="2FD41212"/>
    <w:rsid w:val="2FE87156"/>
    <w:rsid w:val="302A675B"/>
    <w:rsid w:val="30C87850"/>
    <w:rsid w:val="311E6685"/>
    <w:rsid w:val="312265D3"/>
    <w:rsid w:val="31635DAA"/>
    <w:rsid w:val="31B12716"/>
    <w:rsid w:val="31B97C2F"/>
    <w:rsid w:val="31DD7A5C"/>
    <w:rsid w:val="31DF06E4"/>
    <w:rsid w:val="31E80C77"/>
    <w:rsid w:val="31E95911"/>
    <w:rsid w:val="322C59EC"/>
    <w:rsid w:val="3261457D"/>
    <w:rsid w:val="326A1F95"/>
    <w:rsid w:val="32B42B0F"/>
    <w:rsid w:val="32B87D7F"/>
    <w:rsid w:val="32BC77A5"/>
    <w:rsid w:val="33820BB3"/>
    <w:rsid w:val="339641D6"/>
    <w:rsid w:val="33DC5381"/>
    <w:rsid w:val="343E0417"/>
    <w:rsid w:val="34A37AEB"/>
    <w:rsid w:val="34A41A0A"/>
    <w:rsid w:val="34B02A41"/>
    <w:rsid w:val="34FE40D2"/>
    <w:rsid w:val="35077CCC"/>
    <w:rsid w:val="35087B29"/>
    <w:rsid w:val="3519481B"/>
    <w:rsid w:val="351B2C74"/>
    <w:rsid w:val="351D17BE"/>
    <w:rsid w:val="35293AF0"/>
    <w:rsid w:val="35D51180"/>
    <w:rsid w:val="35D77D14"/>
    <w:rsid w:val="35F27314"/>
    <w:rsid w:val="36055E79"/>
    <w:rsid w:val="36861669"/>
    <w:rsid w:val="36BA2C32"/>
    <w:rsid w:val="36BA3DB5"/>
    <w:rsid w:val="36E46092"/>
    <w:rsid w:val="370602E8"/>
    <w:rsid w:val="37822946"/>
    <w:rsid w:val="379057A1"/>
    <w:rsid w:val="37ED69CE"/>
    <w:rsid w:val="381E04BD"/>
    <w:rsid w:val="3824524A"/>
    <w:rsid w:val="3850253C"/>
    <w:rsid w:val="38600B12"/>
    <w:rsid w:val="38C50CC6"/>
    <w:rsid w:val="38CD4856"/>
    <w:rsid w:val="38D46A89"/>
    <w:rsid w:val="390204A6"/>
    <w:rsid w:val="39062855"/>
    <w:rsid w:val="3920084E"/>
    <w:rsid w:val="39531040"/>
    <w:rsid w:val="39627560"/>
    <w:rsid w:val="39672A7D"/>
    <w:rsid w:val="39A03EC6"/>
    <w:rsid w:val="39D73294"/>
    <w:rsid w:val="39DB2B5D"/>
    <w:rsid w:val="3A441630"/>
    <w:rsid w:val="3AAA60A6"/>
    <w:rsid w:val="3ABD2991"/>
    <w:rsid w:val="3ABF545C"/>
    <w:rsid w:val="3AF4137B"/>
    <w:rsid w:val="3B1947A2"/>
    <w:rsid w:val="3B5E4783"/>
    <w:rsid w:val="3B9B20F8"/>
    <w:rsid w:val="3BBE542D"/>
    <w:rsid w:val="3C95794D"/>
    <w:rsid w:val="3C9972BC"/>
    <w:rsid w:val="3CEA6BD3"/>
    <w:rsid w:val="3D170F5B"/>
    <w:rsid w:val="3D18195F"/>
    <w:rsid w:val="3D4E22D0"/>
    <w:rsid w:val="3D4F0112"/>
    <w:rsid w:val="3DCE273D"/>
    <w:rsid w:val="3DFB2292"/>
    <w:rsid w:val="3E084AE8"/>
    <w:rsid w:val="3E0C1040"/>
    <w:rsid w:val="3E510F87"/>
    <w:rsid w:val="3E810397"/>
    <w:rsid w:val="3ECE111D"/>
    <w:rsid w:val="3FD20686"/>
    <w:rsid w:val="3FF85030"/>
    <w:rsid w:val="40122504"/>
    <w:rsid w:val="40156C10"/>
    <w:rsid w:val="40316BA3"/>
    <w:rsid w:val="40695E84"/>
    <w:rsid w:val="40B77AD2"/>
    <w:rsid w:val="40C969DC"/>
    <w:rsid w:val="40E21F21"/>
    <w:rsid w:val="41030267"/>
    <w:rsid w:val="41303273"/>
    <w:rsid w:val="41BF1AA9"/>
    <w:rsid w:val="41DC3EFD"/>
    <w:rsid w:val="41EA3598"/>
    <w:rsid w:val="42853519"/>
    <w:rsid w:val="428A5DF1"/>
    <w:rsid w:val="42923487"/>
    <w:rsid w:val="42972160"/>
    <w:rsid w:val="42FD3445"/>
    <w:rsid w:val="430B2229"/>
    <w:rsid w:val="432C1A7D"/>
    <w:rsid w:val="439F7055"/>
    <w:rsid w:val="43F91643"/>
    <w:rsid w:val="440D2819"/>
    <w:rsid w:val="441F5DDF"/>
    <w:rsid w:val="44295A4F"/>
    <w:rsid w:val="442A14F3"/>
    <w:rsid w:val="442B63DE"/>
    <w:rsid w:val="447D7951"/>
    <w:rsid w:val="44891B76"/>
    <w:rsid w:val="448F46FF"/>
    <w:rsid w:val="44BD712C"/>
    <w:rsid w:val="44E9222A"/>
    <w:rsid w:val="44EE4258"/>
    <w:rsid w:val="45094CA5"/>
    <w:rsid w:val="455C4DA3"/>
    <w:rsid w:val="457C76D7"/>
    <w:rsid w:val="45BD006B"/>
    <w:rsid w:val="45C23DB7"/>
    <w:rsid w:val="46191820"/>
    <w:rsid w:val="46944572"/>
    <w:rsid w:val="46F8008E"/>
    <w:rsid w:val="4721614F"/>
    <w:rsid w:val="474342BD"/>
    <w:rsid w:val="477645B3"/>
    <w:rsid w:val="478B1AB8"/>
    <w:rsid w:val="479532E0"/>
    <w:rsid w:val="486E4A16"/>
    <w:rsid w:val="488B12FC"/>
    <w:rsid w:val="48953CA7"/>
    <w:rsid w:val="48D25F09"/>
    <w:rsid w:val="49040C3F"/>
    <w:rsid w:val="49473522"/>
    <w:rsid w:val="4973370A"/>
    <w:rsid w:val="49813157"/>
    <w:rsid w:val="498650E2"/>
    <w:rsid w:val="49946314"/>
    <w:rsid w:val="49A672D4"/>
    <w:rsid w:val="49D80FC7"/>
    <w:rsid w:val="49E02E6A"/>
    <w:rsid w:val="4A073D0E"/>
    <w:rsid w:val="4A4524AF"/>
    <w:rsid w:val="4A56449F"/>
    <w:rsid w:val="4A633C48"/>
    <w:rsid w:val="4A7E40B4"/>
    <w:rsid w:val="4A8F08B7"/>
    <w:rsid w:val="4ABD6E19"/>
    <w:rsid w:val="4AC43566"/>
    <w:rsid w:val="4B166B18"/>
    <w:rsid w:val="4B2978F2"/>
    <w:rsid w:val="4BAD3DD1"/>
    <w:rsid w:val="4C0C32F3"/>
    <w:rsid w:val="4C1A0869"/>
    <w:rsid w:val="4C1D0F99"/>
    <w:rsid w:val="4C336056"/>
    <w:rsid w:val="4C4F6369"/>
    <w:rsid w:val="4C6015EF"/>
    <w:rsid w:val="4C6A6AD3"/>
    <w:rsid w:val="4C76648D"/>
    <w:rsid w:val="4CA435DB"/>
    <w:rsid w:val="4CF31573"/>
    <w:rsid w:val="4D504DB4"/>
    <w:rsid w:val="4DF8622B"/>
    <w:rsid w:val="4E263911"/>
    <w:rsid w:val="4E8761B1"/>
    <w:rsid w:val="4E897181"/>
    <w:rsid w:val="4EC018E5"/>
    <w:rsid w:val="4EC33730"/>
    <w:rsid w:val="4ED14D9F"/>
    <w:rsid w:val="4F167A0B"/>
    <w:rsid w:val="4F592291"/>
    <w:rsid w:val="4F6640D4"/>
    <w:rsid w:val="4FBF7C4C"/>
    <w:rsid w:val="505628E3"/>
    <w:rsid w:val="507D1346"/>
    <w:rsid w:val="5099066F"/>
    <w:rsid w:val="50AD4A92"/>
    <w:rsid w:val="50D01584"/>
    <w:rsid w:val="50EF6A89"/>
    <w:rsid w:val="50FC7807"/>
    <w:rsid w:val="50FE2291"/>
    <w:rsid w:val="51232EEB"/>
    <w:rsid w:val="512E36A2"/>
    <w:rsid w:val="51371362"/>
    <w:rsid w:val="51673EA6"/>
    <w:rsid w:val="51A264BB"/>
    <w:rsid w:val="51DB06A0"/>
    <w:rsid w:val="51DC2639"/>
    <w:rsid w:val="51F14D84"/>
    <w:rsid w:val="52084A9E"/>
    <w:rsid w:val="525B43DE"/>
    <w:rsid w:val="528618DD"/>
    <w:rsid w:val="52983654"/>
    <w:rsid w:val="52B0280D"/>
    <w:rsid w:val="52DA50AB"/>
    <w:rsid w:val="52E76A35"/>
    <w:rsid w:val="53314A73"/>
    <w:rsid w:val="534D6606"/>
    <w:rsid w:val="53640A9C"/>
    <w:rsid w:val="53734962"/>
    <w:rsid w:val="539939A9"/>
    <w:rsid w:val="53A616BE"/>
    <w:rsid w:val="53E23AAB"/>
    <w:rsid w:val="54BA7489"/>
    <w:rsid w:val="54BF1B4B"/>
    <w:rsid w:val="54D33376"/>
    <w:rsid w:val="555D369A"/>
    <w:rsid w:val="55722881"/>
    <w:rsid w:val="5572737D"/>
    <w:rsid w:val="55795A57"/>
    <w:rsid w:val="55890837"/>
    <w:rsid w:val="559A4415"/>
    <w:rsid w:val="55A44F04"/>
    <w:rsid w:val="55B51C6F"/>
    <w:rsid w:val="5600766B"/>
    <w:rsid w:val="5641788E"/>
    <w:rsid w:val="564A2721"/>
    <w:rsid w:val="569C5BAD"/>
    <w:rsid w:val="56A4658E"/>
    <w:rsid w:val="56EE7005"/>
    <w:rsid w:val="56F17A93"/>
    <w:rsid w:val="57AE2618"/>
    <w:rsid w:val="57B74B89"/>
    <w:rsid w:val="57C14F4E"/>
    <w:rsid w:val="57C2737D"/>
    <w:rsid w:val="57CA252F"/>
    <w:rsid w:val="57D027DF"/>
    <w:rsid w:val="580628F4"/>
    <w:rsid w:val="583A6626"/>
    <w:rsid w:val="5883022C"/>
    <w:rsid w:val="589B2C63"/>
    <w:rsid w:val="58B70095"/>
    <w:rsid w:val="58C96D10"/>
    <w:rsid w:val="58DA4AB4"/>
    <w:rsid w:val="58E419A7"/>
    <w:rsid w:val="58E6218A"/>
    <w:rsid w:val="59021CBE"/>
    <w:rsid w:val="59732DB3"/>
    <w:rsid w:val="59CA002A"/>
    <w:rsid w:val="59DF6875"/>
    <w:rsid w:val="59F20B31"/>
    <w:rsid w:val="5A2D3679"/>
    <w:rsid w:val="5A5C6CDB"/>
    <w:rsid w:val="5A680C8A"/>
    <w:rsid w:val="5B0F1F08"/>
    <w:rsid w:val="5B357744"/>
    <w:rsid w:val="5B6C55FA"/>
    <w:rsid w:val="5B7B514E"/>
    <w:rsid w:val="5BB55497"/>
    <w:rsid w:val="5BF255A8"/>
    <w:rsid w:val="5C031768"/>
    <w:rsid w:val="5C467742"/>
    <w:rsid w:val="5C532921"/>
    <w:rsid w:val="5C6F367B"/>
    <w:rsid w:val="5CC530B6"/>
    <w:rsid w:val="5CDD1810"/>
    <w:rsid w:val="5CF52C5A"/>
    <w:rsid w:val="5D2522C1"/>
    <w:rsid w:val="5D2C2EB2"/>
    <w:rsid w:val="5D79614C"/>
    <w:rsid w:val="5D8F0B7C"/>
    <w:rsid w:val="5DA23233"/>
    <w:rsid w:val="5E215DE3"/>
    <w:rsid w:val="5E622A85"/>
    <w:rsid w:val="5E7219B1"/>
    <w:rsid w:val="5EA75786"/>
    <w:rsid w:val="5ED7050F"/>
    <w:rsid w:val="5F7C7EAD"/>
    <w:rsid w:val="5F7E2184"/>
    <w:rsid w:val="5F9D0AB2"/>
    <w:rsid w:val="604C7853"/>
    <w:rsid w:val="604E5A95"/>
    <w:rsid w:val="606B459E"/>
    <w:rsid w:val="607936DD"/>
    <w:rsid w:val="60AD0D4E"/>
    <w:rsid w:val="60CB1EA0"/>
    <w:rsid w:val="60E532CE"/>
    <w:rsid w:val="60E71782"/>
    <w:rsid w:val="61262521"/>
    <w:rsid w:val="61384A1B"/>
    <w:rsid w:val="61534C15"/>
    <w:rsid w:val="61763A72"/>
    <w:rsid w:val="628F6EA9"/>
    <w:rsid w:val="62AE4CB8"/>
    <w:rsid w:val="62C5461A"/>
    <w:rsid w:val="63184069"/>
    <w:rsid w:val="6357622F"/>
    <w:rsid w:val="636304C5"/>
    <w:rsid w:val="63827026"/>
    <w:rsid w:val="63B24F32"/>
    <w:rsid w:val="63C25FD7"/>
    <w:rsid w:val="63C70313"/>
    <w:rsid w:val="63CE495E"/>
    <w:rsid w:val="64711A64"/>
    <w:rsid w:val="64C67673"/>
    <w:rsid w:val="64ED5932"/>
    <w:rsid w:val="650D7A4C"/>
    <w:rsid w:val="65301C95"/>
    <w:rsid w:val="654927D0"/>
    <w:rsid w:val="65935CD3"/>
    <w:rsid w:val="65AD436A"/>
    <w:rsid w:val="65B9425A"/>
    <w:rsid w:val="65BC17DC"/>
    <w:rsid w:val="65FF5E82"/>
    <w:rsid w:val="66C97CD4"/>
    <w:rsid w:val="678D39A0"/>
    <w:rsid w:val="67C15DD1"/>
    <w:rsid w:val="67E313F9"/>
    <w:rsid w:val="683B1BFE"/>
    <w:rsid w:val="685760E9"/>
    <w:rsid w:val="685B1520"/>
    <w:rsid w:val="68695E38"/>
    <w:rsid w:val="68A8725D"/>
    <w:rsid w:val="68AE2848"/>
    <w:rsid w:val="68F02BFB"/>
    <w:rsid w:val="690E3051"/>
    <w:rsid w:val="691031C0"/>
    <w:rsid w:val="693D4E28"/>
    <w:rsid w:val="69822B52"/>
    <w:rsid w:val="69830AC7"/>
    <w:rsid w:val="699923B8"/>
    <w:rsid w:val="6A0A7E75"/>
    <w:rsid w:val="6A532215"/>
    <w:rsid w:val="6A685FDF"/>
    <w:rsid w:val="6AAC4E19"/>
    <w:rsid w:val="6AC0650B"/>
    <w:rsid w:val="6ADF69FA"/>
    <w:rsid w:val="6B191FDE"/>
    <w:rsid w:val="6B3B5E93"/>
    <w:rsid w:val="6B755FF2"/>
    <w:rsid w:val="6B834084"/>
    <w:rsid w:val="6BD91C05"/>
    <w:rsid w:val="6C0D22EC"/>
    <w:rsid w:val="6C3C19B6"/>
    <w:rsid w:val="6C7575FE"/>
    <w:rsid w:val="6C8A0777"/>
    <w:rsid w:val="6CC557A5"/>
    <w:rsid w:val="6D04447B"/>
    <w:rsid w:val="6D361AA6"/>
    <w:rsid w:val="6D580AEC"/>
    <w:rsid w:val="6D5C1658"/>
    <w:rsid w:val="6DA533B6"/>
    <w:rsid w:val="6E3A40DE"/>
    <w:rsid w:val="6E5A111E"/>
    <w:rsid w:val="6E890284"/>
    <w:rsid w:val="6EB329B6"/>
    <w:rsid w:val="6ED250A4"/>
    <w:rsid w:val="6EF06BFF"/>
    <w:rsid w:val="6F26242A"/>
    <w:rsid w:val="6F3C7110"/>
    <w:rsid w:val="6F9803BA"/>
    <w:rsid w:val="6FB874A8"/>
    <w:rsid w:val="6FD01B5B"/>
    <w:rsid w:val="70342450"/>
    <w:rsid w:val="706166EB"/>
    <w:rsid w:val="7089453F"/>
    <w:rsid w:val="70D45D38"/>
    <w:rsid w:val="70DD2A18"/>
    <w:rsid w:val="71205F04"/>
    <w:rsid w:val="71D471A5"/>
    <w:rsid w:val="71FC3869"/>
    <w:rsid w:val="7213174C"/>
    <w:rsid w:val="72527A4F"/>
    <w:rsid w:val="725C5167"/>
    <w:rsid w:val="733424F8"/>
    <w:rsid w:val="73802599"/>
    <w:rsid w:val="73BB0507"/>
    <w:rsid w:val="742D0FCF"/>
    <w:rsid w:val="744C430A"/>
    <w:rsid w:val="74964862"/>
    <w:rsid w:val="74AA359B"/>
    <w:rsid w:val="74AC1C53"/>
    <w:rsid w:val="74EA20B7"/>
    <w:rsid w:val="755019A1"/>
    <w:rsid w:val="75517276"/>
    <w:rsid w:val="756516FC"/>
    <w:rsid w:val="75687C02"/>
    <w:rsid w:val="758F07F6"/>
    <w:rsid w:val="75A47D20"/>
    <w:rsid w:val="760A1AC6"/>
    <w:rsid w:val="76681380"/>
    <w:rsid w:val="7677415F"/>
    <w:rsid w:val="768A152C"/>
    <w:rsid w:val="76B709D8"/>
    <w:rsid w:val="76B90D30"/>
    <w:rsid w:val="76C74488"/>
    <w:rsid w:val="76F03669"/>
    <w:rsid w:val="76F45F89"/>
    <w:rsid w:val="77070DBF"/>
    <w:rsid w:val="77D947DE"/>
    <w:rsid w:val="77DD7CD1"/>
    <w:rsid w:val="786D4416"/>
    <w:rsid w:val="78E94FE6"/>
    <w:rsid w:val="78F618D5"/>
    <w:rsid w:val="7944425C"/>
    <w:rsid w:val="794C22DE"/>
    <w:rsid w:val="7984780B"/>
    <w:rsid w:val="7A0B5BB9"/>
    <w:rsid w:val="7A114DCA"/>
    <w:rsid w:val="7A1B57E6"/>
    <w:rsid w:val="7A276D66"/>
    <w:rsid w:val="7A28368F"/>
    <w:rsid w:val="7A3F3CC1"/>
    <w:rsid w:val="7A92472E"/>
    <w:rsid w:val="7AEA1789"/>
    <w:rsid w:val="7B5E78A2"/>
    <w:rsid w:val="7B977901"/>
    <w:rsid w:val="7BDE5887"/>
    <w:rsid w:val="7BE061A3"/>
    <w:rsid w:val="7BE34AC0"/>
    <w:rsid w:val="7BF3335C"/>
    <w:rsid w:val="7BFD1C61"/>
    <w:rsid w:val="7C6231DD"/>
    <w:rsid w:val="7C800F1D"/>
    <w:rsid w:val="7CE93F22"/>
    <w:rsid w:val="7CEB7630"/>
    <w:rsid w:val="7CF94713"/>
    <w:rsid w:val="7D34055B"/>
    <w:rsid w:val="7D5A5246"/>
    <w:rsid w:val="7DB16CDB"/>
    <w:rsid w:val="7DE43F82"/>
    <w:rsid w:val="7E8A420B"/>
    <w:rsid w:val="7F252797"/>
    <w:rsid w:val="7F6B7772"/>
    <w:rsid w:val="7F7C78C9"/>
    <w:rsid w:val="7FED7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rFonts w:hint="eastAsia" w:ascii="宋体" w:hAnsi="宋体" w:eastAsia="宋体" w:cs="宋体"/>
      <w:color w:val="000000"/>
      <w:sz w:val="18"/>
      <w:szCs w:val="18"/>
      <w:u w:val="none"/>
    </w:rPr>
  </w:style>
  <w:style w:type="character" w:styleId="10">
    <w:name w:val="Emphasis"/>
    <w:basedOn w:val="6"/>
    <w:qFormat/>
    <w:uiPriority w:val="0"/>
    <w:rPr>
      <w:i/>
    </w:rPr>
  </w:style>
  <w:style w:type="character" w:styleId="11">
    <w:name w:val="HTML Definition"/>
    <w:basedOn w:val="6"/>
    <w:qFormat/>
    <w:uiPriority w:val="0"/>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hint="eastAsia" w:ascii="宋体" w:hAnsi="宋体" w:eastAsia="宋体" w:cs="宋体"/>
      <w:color w:val="000000"/>
      <w:sz w:val="18"/>
      <w:szCs w:val="18"/>
      <w:u w:val="none"/>
    </w:rPr>
  </w:style>
  <w:style w:type="character" w:styleId="15">
    <w:name w:val="HTML Code"/>
    <w:basedOn w:val="6"/>
    <w:qFormat/>
    <w:uiPriority w:val="0"/>
    <w:rPr>
      <w:rFonts w:ascii="Courier New" w:hAnsi="Courier New"/>
      <w:sz w:val="20"/>
    </w:rPr>
  </w:style>
  <w:style w:type="character" w:styleId="16">
    <w:name w:val="HTML Cite"/>
    <w:basedOn w:val="6"/>
    <w:qFormat/>
    <w:uiPriority w:val="0"/>
  </w:style>
  <w:style w:type="paragraph" w:customStyle="1" w:styleId="17">
    <w:name w:val="_Style 16"/>
    <w:basedOn w:val="1"/>
    <w:next w:val="1"/>
    <w:qFormat/>
    <w:uiPriority w:val="0"/>
    <w:pPr>
      <w:pBdr>
        <w:top w:val="single" w:color="auto" w:sz="6" w:space="1"/>
      </w:pBdr>
      <w:jc w:val="center"/>
    </w:pPr>
    <w:rPr>
      <w:rFonts w:ascii="Arial" w:eastAsia="宋体"/>
      <w:vanish/>
      <w:sz w:val="16"/>
    </w:rPr>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character" w:customStyle="1" w:styleId="19">
    <w:name w:val="l-btn-empty"/>
    <w:basedOn w:val="6"/>
    <w:qFormat/>
    <w:uiPriority w:val="0"/>
  </w:style>
  <w:style w:type="character" w:customStyle="1" w:styleId="20">
    <w:name w:val="l-btn-left3"/>
    <w:basedOn w:val="6"/>
    <w:qFormat/>
    <w:uiPriority w:val="0"/>
  </w:style>
  <w:style w:type="character" w:customStyle="1" w:styleId="21">
    <w:name w:val="edui-clickable2"/>
    <w:basedOn w:val="6"/>
    <w:qFormat/>
    <w:uiPriority w:val="0"/>
    <w:rPr>
      <w:color w:val="0000FF"/>
      <w:u w:val="single"/>
    </w:rPr>
  </w:style>
  <w:style w:type="character" w:customStyle="1" w:styleId="22">
    <w:name w:val="l-btn-left1"/>
    <w:basedOn w:val="6"/>
    <w:qFormat/>
    <w:uiPriority w:val="0"/>
  </w:style>
  <w:style w:type="character" w:customStyle="1" w:styleId="23">
    <w:name w:val="l-btn-left2"/>
    <w:basedOn w:val="6"/>
    <w:qFormat/>
    <w:uiPriority w:val="0"/>
  </w:style>
  <w:style w:type="character" w:customStyle="1" w:styleId="24">
    <w:name w:val="l-btn-text"/>
    <w:basedOn w:val="6"/>
    <w:qFormat/>
    <w:uiPriority w:val="0"/>
  </w:style>
  <w:style w:type="character" w:customStyle="1" w:styleId="25">
    <w:name w:val="l-btn-left"/>
    <w:basedOn w:val="6"/>
    <w:qFormat/>
    <w:uiPriority w:val="0"/>
  </w:style>
  <w:style w:type="character" w:customStyle="1" w:styleId="26">
    <w:name w:val="edui-unclickable"/>
    <w:basedOn w:val="6"/>
    <w:qFormat/>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331</Words>
  <Characters>1890</Characters>
  <Lines>15</Lines>
  <Paragraphs>4</Paragraphs>
  <TotalTime>12</TotalTime>
  <ScaleCrop>false</ScaleCrop>
  <LinksUpToDate>false</LinksUpToDate>
  <CharactersWithSpaces>2217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2016-03-30T04:01:00Z</dcterms:created>
  <dc:creator>微软用户</dc:creator>
  <cp:lastModifiedBy>mis柚.</cp:lastModifiedBy>
  <dcterms:modified xsi:type="dcterms:W3CDTF">2019-12-30T03:16:41Z</dcterms:modified>
  <dc:title>2016年市司法局第一季度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